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word/footer4.xml" ContentType="application/vnd.openxmlformats-officedocument.wordprocessingml.footer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3.xml" ContentType="application/vnd.openxmlformats-officedocument.wordprocessingml.header+xml"/>
  <Override PartName="/word/header7.xml" ContentType="application/vnd.openxmlformats-officedocument.wordprocessingml.header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footnotes.xml" ContentType="application/vnd.openxmlformats-officedocument.wordprocessingml.footnotes+xml"/>
  <Override PartName="/word/styles.xml" ContentType="application/vnd.openxmlformats-officedocument.wordprocessingml.styl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903"/>
        <w:numPr>
          <w:ilvl w:val="0"/>
          <w:numId w:val="0"/>
        </w:numPr>
        <w:ind w:left="502" w:hanging="502"/>
        <w:spacing w:after="240"/>
        <w:tabs>
          <w:tab w:val="left" w:pos="284" w:leader="none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</w:r>
    </w:p>
    <w:p>
      <w:pPr>
        <w:ind w:left="-992" w:right="0" w:firstLine="0"/>
        <w:rPr>
          <w:rFonts w:ascii="Times New Roman" w:hAnsi="Times New Roman" w:eastAsia="Times New Roman" w:cs="Times New Roman"/>
          <w:b/>
          <w:sz w:val="28"/>
          <w:szCs w:val="28"/>
          <w:lang w:val="en-US" w:eastAsia="ar-SA"/>
        </w:rPr>
      </w:pPr>
      <w:r>
        <w:rPr>
          <w:sz w:val="28"/>
          <w:szCs w:val="28"/>
          <w:lang w:val="en-US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774770" cy="8659345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312708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 flipH="0" flipV="0">
                          <a:off x="0" y="0"/>
                          <a:ext cx="6774769" cy="86593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533.45pt;height:681.84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sz w:val="28"/>
          <w:szCs w:val="28"/>
          <w:lang w:val="en-US"/>
        </w:rPr>
        <w:br w:type="page" w:clear="all"/>
      </w:r>
      <w:bookmarkStart w:id="0" w:name="_GoBack"/>
      <w:r/>
      <w:bookmarkEnd w:id="0"/>
      <w:r/>
      <w:r>
        <w:rPr>
          <w:rFonts w:ascii="Times New Roman" w:hAnsi="Times New Roman" w:eastAsia="Times New Roman" w:cs="Times New Roman"/>
          <w:b/>
          <w:sz w:val="28"/>
          <w:szCs w:val="28"/>
          <w:lang w:val="en-US" w:eastAsia="ar-SA"/>
        </w:rPr>
      </w:r>
    </w:p>
    <w:p>
      <w:pPr>
        <w:pStyle w:val="903"/>
        <w:numPr>
          <w:ilvl w:val="0"/>
          <w:numId w:val="0"/>
        </w:numPr>
        <w:ind w:firstLine="284"/>
        <w:jc w:val="center"/>
        <w:spacing w:after="240"/>
        <w:tabs>
          <w:tab w:val="left" w:pos="284" w:leader="none"/>
        </w:tabs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I</w:t>
      </w:r>
      <w:r>
        <w:rPr>
          <w:sz w:val="28"/>
          <w:szCs w:val="28"/>
        </w:rPr>
        <w:t xml:space="preserve">. Общие положения</w:t>
      </w:r>
      <w:r>
        <w:rPr>
          <w:sz w:val="28"/>
          <w:szCs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</w:t>
      </w:r>
      <w:r>
        <w:rPr>
          <w:rFonts w:ascii="Times New Roman" w:hAnsi="Times New Roman" w:cs="Times New Roman"/>
          <w:sz w:val="28"/>
          <w:szCs w:val="28"/>
        </w:rPr>
        <w:t xml:space="preserve">мплексное физкультурное мероприятие «Кубок Защитников Отечества» Красноярского края в 2025 году (далее – Соревнования) проводится с целью популяризации и пропаганды адаптивной физической культуры и спорта среди различных групп населения Красноярского края </w:t>
      </w:r>
      <w:r>
        <w:rPr>
          <w:rFonts w:ascii="Times New Roman" w:hAnsi="Times New Roman" w:cs="Times New Roman"/>
          <w:sz w:val="28"/>
          <w:szCs w:val="28"/>
        </w:rPr>
        <w:br/>
        <w:t xml:space="preserve">и </w:t>
      </w:r>
      <w:r>
        <w:rPr>
          <w:rFonts w:ascii="Times New Roman" w:hAnsi="Times New Roman"/>
          <w:sz w:val="28"/>
          <w:szCs w:val="28"/>
        </w:rPr>
        <w:t xml:space="preserve">интеграции ветеранов боевых действий и участников СВО в сферу физической культуры и адаптивного спорта.</w:t>
      </w:r>
      <w:r>
        <w:rPr>
          <w:rFonts w:ascii="Times New Roman" w:hAnsi="Times New Roman"/>
          <w:sz w:val="28"/>
          <w:szCs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Соревнования проводятся на основании </w:t>
      </w:r>
      <w:r>
        <w:rPr>
          <w:rFonts w:ascii="Times New Roman" w:hAnsi="Times New Roman"/>
          <w:color w:val="000000"/>
          <w:sz w:val="28"/>
          <w:szCs w:val="28"/>
        </w:rPr>
        <w:t xml:space="preserve">календарного плана официальных физкультурных мероприятий и спортивных мероприятий Красноярского края на 2025 год, утвержденного приказом министерства спорта Красноярского края от 27</w:t>
      </w:r>
      <w:r>
        <w:rPr>
          <w:rFonts w:ascii="Times New Roman" w:hAnsi="Times New Roman"/>
          <w:sz w:val="28"/>
          <w:szCs w:val="28"/>
        </w:rPr>
        <w:t xml:space="preserve">.12.2024 № 527п.</w:t>
      </w:r>
      <w:r>
        <w:rPr>
          <w:rFonts w:ascii="Times New Roman" w:hAnsi="Times New Roman"/>
          <w:sz w:val="28"/>
          <w:szCs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Соревнования проводятся с целью интеграции ветеранов боевых действий и участников СВО в сферу физической культуры и адаптивного спорта.</w:t>
      </w:r>
      <w:r>
        <w:rPr>
          <w:rFonts w:ascii="Times New Roman" w:hAnsi="Times New Roman"/>
          <w:sz w:val="28"/>
          <w:szCs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Основными задачами проведения Соревнований являются: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1080"/>
        <w:numPr>
          <w:ilvl w:val="0"/>
          <w:numId w:val="9"/>
        </w:numPr>
        <w:ind w:left="0" w:firstLine="709"/>
        <w:jc w:val="both"/>
        <w:tabs>
          <w:tab w:val="left" w:pos="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вовлечение ветеранов боевых действий и участников СВО </w:t>
      </w:r>
      <w:r>
        <w:rPr>
          <w:sz w:val="28"/>
          <w:szCs w:val="28"/>
        </w:rPr>
        <w:br/>
        <w:t xml:space="preserve">с инвалидностью в паралимпийское движение;</w:t>
      </w:r>
      <w:r>
        <w:rPr>
          <w:sz w:val="28"/>
          <w:szCs w:val="28"/>
        </w:rPr>
      </w:r>
    </w:p>
    <w:p>
      <w:pPr>
        <w:pStyle w:val="1080"/>
        <w:numPr>
          <w:ilvl w:val="0"/>
          <w:numId w:val="9"/>
        </w:numPr>
        <w:ind w:left="0" w:firstLine="709"/>
        <w:jc w:val="both"/>
        <w:tabs>
          <w:tab w:val="left" w:pos="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популяризация спорта лиц с поражением опорно-двигательного аппарата в Красноярском крае;</w:t>
      </w:r>
      <w:r>
        <w:rPr>
          <w:sz w:val="28"/>
          <w:szCs w:val="28"/>
        </w:rPr>
      </w:r>
    </w:p>
    <w:p>
      <w:pPr>
        <w:pStyle w:val="1080"/>
        <w:numPr>
          <w:ilvl w:val="0"/>
          <w:numId w:val="9"/>
        </w:numPr>
        <w:ind w:left="0" w:firstLine="709"/>
        <w:jc w:val="both"/>
        <w:tabs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укрепление здоровья и повышение уровня физического развития участников Соревнований;</w:t>
      </w:r>
      <w:r>
        <w:rPr>
          <w:sz w:val="28"/>
          <w:szCs w:val="28"/>
        </w:rPr>
      </w:r>
    </w:p>
    <w:p>
      <w:pPr>
        <w:pStyle w:val="1080"/>
        <w:numPr>
          <w:ilvl w:val="0"/>
          <w:numId w:val="9"/>
        </w:numPr>
        <w:ind w:left="0" w:firstLine="709"/>
        <w:jc w:val="both"/>
        <w:tabs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укрепление связей между спортивными организациями инвалидов </w:t>
      </w:r>
      <w:r>
        <w:rPr>
          <w:sz w:val="28"/>
          <w:szCs w:val="28"/>
        </w:rPr>
        <w:br/>
        <w:t xml:space="preserve">и иными социальными и спортивными организациями;</w:t>
      </w:r>
      <w:r>
        <w:rPr>
          <w:sz w:val="28"/>
          <w:szCs w:val="28"/>
        </w:rPr>
      </w:r>
    </w:p>
    <w:p>
      <w:pPr>
        <w:pStyle w:val="1080"/>
        <w:numPr>
          <w:ilvl w:val="0"/>
          <w:numId w:val="9"/>
        </w:numPr>
        <w:ind w:left="0" w:firstLine="709"/>
        <w:jc w:val="both"/>
        <w:tabs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здорового образа жизни у участников Соревнований;</w:t>
      </w:r>
      <w:r>
        <w:rPr>
          <w:sz w:val="28"/>
          <w:szCs w:val="28"/>
        </w:rPr>
      </w:r>
    </w:p>
    <w:p>
      <w:pPr>
        <w:pStyle w:val="1080"/>
        <w:numPr>
          <w:ilvl w:val="0"/>
          <w:numId w:val="9"/>
        </w:numPr>
        <w:ind w:left="0" w:firstLine="709"/>
        <w:jc w:val="both"/>
        <w:tabs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пропаганда и популяризация физической культуры </w:t>
      </w:r>
      <w:r>
        <w:rPr>
          <w:sz w:val="28"/>
          <w:szCs w:val="28"/>
        </w:rPr>
        <w:br/>
        <w:t xml:space="preserve">и паралимпийского спорта среди населения Красноярского края;</w:t>
      </w:r>
      <w:r>
        <w:rPr>
          <w:sz w:val="28"/>
          <w:szCs w:val="28"/>
        </w:rPr>
      </w:r>
    </w:p>
    <w:p>
      <w:pPr>
        <w:pStyle w:val="1080"/>
        <w:numPr>
          <w:ilvl w:val="0"/>
          <w:numId w:val="9"/>
        </w:numPr>
        <w:ind w:left="0" w:firstLine="709"/>
        <w:jc w:val="both"/>
        <w:tabs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развитие инклюзивного общества в Красноярском крае.</w:t>
      </w:r>
      <w:r>
        <w:rPr>
          <w:sz w:val="28"/>
          <w:szCs w:val="28"/>
        </w:rPr>
      </w:r>
    </w:p>
    <w:p>
      <w:pPr>
        <w:jc w:val="both"/>
        <w:spacing w:after="0" w:line="240" w:lineRule="auto"/>
        <w:tabs>
          <w:tab w:val="left" w:pos="993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tabs>
          <w:tab w:val="left" w:pos="993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425"/>
        <w:jc w:val="center"/>
        <w:spacing w:after="0" w:line="240" w:lineRule="auto"/>
        <w:tabs>
          <w:tab w:val="left" w:pos="426" w:leader="none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II</w:t>
      </w:r>
      <w:r>
        <w:rPr>
          <w:rFonts w:ascii="Times New Roman" w:hAnsi="Times New Roman" w:cs="Times New Roman"/>
          <w:b/>
          <w:sz w:val="28"/>
          <w:szCs w:val="28"/>
        </w:rPr>
        <w:t xml:space="preserve">. Место и сроки проведения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firstLine="425"/>
        <w:jc w:val="center"/>
        <w:spacing w:after="0" w:line="240" w:lineRule="auto"/>
        <w:tabs>
          <w:tab w:val="left" w:pos="426" w:leader="none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firstLine="709"/>
        <w:jc w:val="both"/>
        <w:spacing w:after="0" w:line="240" w:lineRule="auto"/>
        <w:tabs>
          <w:tab w:val="left" w:pos="426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Соревнования проводятся с 26.11.2025 по 01.12.2025, в г. Красноярске, на спортивных объектах: МФК «Радуга», ул. Елены Стасовой 69Л; МСК «Академия Биатлона», ул. Биатлонная 37; Дворец спорта имени Ивана Ярыгина, о. Отдыха 12.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tabs>
          <w:tab w:val="left" w:pos="426" w:leader="none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</w:r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contextualSpacing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</w:r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ind w:firstLine="567"/>
        <w:jc w:val="center"/>
        <w:spacing w:after="0" w:line="240" w:lineRule="auto"/>
        <w:tabs>
          <w:tab w:val="left" w:pos="567" w:leader="none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III</w:t>
      </w:r>
      <w:r>
        <w:rPr>
          <w:rFonts w:ascii="Times New Roman" w:hAnsi="Times New Roman" w:cs="Times New Roman"/>
          <w:b/>
          <w:sz w:val="28"/>
          <w:szCs w:val="28"/>
        </w:rPr>
        <w:t xml:space="preserve">. Руководство проведением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jc w:val="center"/>
        <w:spacing w:after="0" w:line="240" w:lineRule="auto"/>
        <w:tabs>
          <w:tab w:val="left" w:pos="567" w:leader="none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Общее руководство подготовкой и проведением Соревнований осуществляют Краевое государственное бюджетное учреждение «Региональный центр спортивной подготовки по адаптивным видам спорта» (далее – КГБУ «РЦСП по адаптивным видам спорта»), филиал </w:t>
      </w:r>
      <w:r>
        <w:rPr>
          <w:rFonts w:ascii="Times New Roman" w:hAnsi="Times New Roman"/>
          <w:sz w:val="28"/>
        </w:rPr>
        <w:t xml:space="preserve">Государственного фонда поддержки участников специальной военной операции «Защитники Отечества» по Красноярскому краю (далее – Фонд Защитников Отечества)</w:t>
      </w:r>
      <w:r>
        <w:rPr>
          <w:rFonts w:ascii="Times New Roman" w:hAnsi="Times New Roman" w:cs="Times New Roman"/>
          <w:sz w:val="28"/>
          <w:szCs w:val="28"/>
        </w:rPr>
        <w:t xml:space="preserve">, Краевое государственное </w:t>
      </w:r>
      <w:r>
        <w:rPr>
          <w:rFonts w:ascii="Times New Roman" w:hAnsi="Times New Roman" w:cs="Times New Roman"/>
          <w:sz w:val="28"/>
          <w:szCs w:val="28"/>
        </w:rPr>
        <w:t xml:space="preserve">автономное учреждение «Центр спортивной подготовки».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Министерство спорта Красноярского края осуществляет контроль </w:t>
      </w:r>
      <w:r>
        <w:rPr>
          <w:rFonts w:ascii="Times New Roman" w:hAnsi="Times New Roman"/>
          <w:sz w:val="28"/>
        </w:rPr>
        <w:br/>
        <w:t xml:space="preserve">за проведением Соревнований, согласно спортивной программе.</w:t>
      </w:r>
      <w:r>
        <w:rPr>
          <w:rFonts w:ascii="Times New Roman" w:hAnsi="Times New Roman"/>
          <w:sz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Непосредственная ответственность за проведение спортивных соревнований возлагается на главную судейскую коллегию, утвержденную КГБУ «РЦСП по адаптивным видам спорта».</w:t>
      </w:r>
      <w:r>
        <w:rPr>
          <w:rFonts w:ascii="Times New Roman" w:hAnsi="Times New Roman"/>
          <w:sz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center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IV</w:t>
      </w:r>
      <w:r>
        <w:rPr>
          <w:rFonts w:ascii="Times New Roman" w:hAnsi="Times New Roman" w:cs="Times New Roman"/>
          <w:b/>
          <w:sz w:val="28"/>
          <w:szCs w:val="28"/>
        </w:rPr>
        <w:t xml:space="preserve">. Требования к участникам и условия их допуска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firstLine="709"/>
        <w:jc w:val="center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firstLine="709"/>
        <w:jc w:val="both"/>
        <w:spacing w:after="0"/>
        <w:tabs>
          <w:tab w:val="left" w:pos="1134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участию в Соревнованиях допускаются участники СВО, ветераны боевых действий СВО, ветераны локальных войн, имеющие документ, подтверждающий участие в боевых действиях и СВО, и имеющие справку </w:t>
      </w:r>
      <w:r>
        <w:rPr>
          <w:rFonts w:ascii="Times New Roman" w:hAnsi="Times New Roman" w:cs="Times New Roman"/>
          <w:sz w:val="28"/>
          <w:szCs w:val="28"/>
        </w:rPr>
        <w:br/>
        <w:t xml:space="preserve">об инвалидности и/или справку о полученном ранении/травме в ходе боевых действий, супруги и дети ветеранов боевых действий (номинация «Семья»), социальные координаторы Фонда Защитников Отечества (номинация «Спортивный координатор»).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/>
        <w:tabs>
          <w:tab w:val="left" w:pos="1134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состав делегации от муниципального образования Красноярского края и района города Красноярска могут быть включены следующие участники Соревнований: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/>
        <w:tabs>
          <w:tab w:val="left" w:pos="1134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- 1 человек представитель команды;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/>
        <w:tabs>
          <w:tab w:val="left" w:pos="1134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не более 3 тренеров;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/>
        <w:tabs>
          <w:tab w:val="left" w:pos="1134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сопровождающий инвалида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</w:t>
      </w:r>
      <w:r>
        <w:rPr>
          <w:rFonts w:ascii="Times New Roman" w:hAnsi="Times New Roman" w:cs="Times New Roman"/>
          <w:sz w:val="28"/>
          <w:szCs w:val="28"/>
        </w:rPr>
        <w:t xml:space="preserve"> группы инвалидности </w:t>
      </w:r>
      <w:r>
        <w:rPr>
          <w:rFonts w:ascii="Times New Roman" w:hAnsi="Times New Roman" w:cs="Times New Roman"/>
          <w:sz w:val="28"/>
          <w:szCs w:val="28"/>
        </w:rPr>
        <w:br/>
        <w:t xml:space="preserve">(1 человек на каждого участника инвалида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</w:t>
      </w:r>
      <w:r>
        <w:rPr>
          <w:rFonts w:ascii="Times New Roman" w:hAnsi="Times New Roman" w:cs="Times New Roman"/>
          <w:sz w:val="28"/>
          <w:szCs w:val="28"/>
        </w:rPr>
        <w:t xml:space="preserve"> группы инвалидности);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/>
        <w:tabs>
          <w:tab w:val="left" w:pos="1134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не более 10 участников от муниципального образования Красноярского края, не более 10 участников от каждого района города Красноярска– участников СВО, и/или ветеранов боевых действий СВО, и/или ветеранов локальных войн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(далее - Участник)</w:t>
      </w:r>
      <w:r>
        <w:rPr>
          <w:rFonts w:ascii="Times New Roman" w:hAnsi="Times New Roman" w:cs="Times New Roman"/>
          <w:sz w:val="28"/>
          <w:szCs w:val="28"/>
        </w:rPr>
        <w:t xml:space="preserve"> (соотношение Участников в именной заявке с ранениями и без ранений должно быть в равных долях, например 5 Участников с ранениями, 5 Участников без ранений, в случае если у команды Участники все имеют ранения, то данные требования не предъявляются);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/>
        <w:tabs>
          <w:tab w:val="left" w:pos="1134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не более одной семьи Участника от муниципального образования Красноярского края и одной семьи от каждого района города Красноярска, для участия в номинации «Семья», семья м</w:t>
      </w:r>
      <w:r>
        <w:rPr>
          <w:rFonts w:ascii="Times New Roman" w:hAnsi="Times New Roman" w:cs="Times New Roman"/>
          <w:sz w:val="28"/>
          <w:szCs w:val="28"/>
        </w:rPr>
        <w:t xml:space="preserve">ожет состоять из 3-х и более человек: Участник (папа), супруга (мама) и дети в возрасте от 7 до 15 лет, каждая семья может заявить несколько детей, но участие в каждом виде программы может принять только один ребенок вне зависимости от гендерного признака;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/>
        <w:tabs>
          <w:tab w:val="left" w:pos="1134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не более одного социального координатора Фонда Защитников Отечества, от муниципального образования Красноярского края и от каждого </w:t>
      </w:r>
      <w:r>
        <w:rPr>
          <w:rFonts w:ascii="Times New Roman" w:hAnsi="Times New Roman" w:cs="Times New Roman"/>
          <w:sz w:val="28"/>
          <w:szCs w:val="28"/>
        </w:rPr>
        <w:t xml:space="preserve">района города Красноярска, для участия в номинации «Спортивный координатор».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/>
        <w:tabs>
          <w:tab w:val="left" w:pos="1134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Участник может принять участие не более чем в трех дисциплинах, данное условие не применяется к номинации «Семья»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и в номинации «Спортивный координатор».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1"/>
        <w:jc w:val="both"/>
        <w:spacing w:after="0" w:line="240" w:lineRule="auto"/>
        <w:tabs>
          <w:tab w:val="left" w:pos="1134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Все Участники Соревнований, должны пройти спортивно-функциональную классификацию на месте проведения Соревнований </w:t>
      </w:r>
      <w:r>
        <w:rPr>
          <w:rFonts w:ascii="Times New Roman" w:hAnsi="Times New Roman" w:cs="Times New Roman"/>
          <w:sz w:val="28"/>
          <w:szCs w:val="28"/>
        </w:rPr>
        <w:br/>
        <w:t xml:space="preserve">на основе предварительно направленных заявок (Приложение № 1).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1"/>
        <w:jc w:val="both"/>
        <w:spacing w:after="0" w:line="240" w:lineRule="auto"/>
        <w:tabs>
          <w:tab w:val="left" w:pos="1134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Если Участник имеет ранение и у него присутствуют стойкие функциональные нарушения опорно-двигательного аппарата, то он подлежит спор</w:t>
      </w:r>
      <w:r>
        <w:rPr>
          <w:rFonts w:ascii="Times New Roman" w:hAnsi="Times New Roman" w:cs="Times New Roman"/>
          <w:sz w:val="28"/>
          <w:szCs w:val="28"/>
        </w:rPr>
        <w:t xml:space="preserve">тивно-функциональной классификации и получает спортивный класс «Классифицируемые» по соответствующей спортивной дисциплине, в случае отсутствия стойких функциональных нарушений опорно-двигательного аппарата, то Участник будет отнесен к спортивному классу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NE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br/>
        <w:t xml:space="preserve">(«Не классифицируемые»).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1"/>
        <w:jc w:val="both"/>
        <w:spacing w:after="0" w:line="240" w:lineRule="auto"/>
        <w:tabs>
          <w:tab w:val="left" w:pos="1134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Участники, не имеющие ранения относятся к спортивному классу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NE</w:t>
      </w:r>
      <w:r>
        <w:rPr>
          <w:rFonts w:ascii="Times New Roman" w:hAnsi="Times New Roman" w:cs="Times New Roman"/>
          <w:sz w:val="28"/>
          <w:szCs w:val="28"/>
        </w:rPr>
        <w:t xml:space="preserve">» («Не классифицируемые»).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240" w:lineRule="auto"/>
        <w:tabs>
          <w:tab w:val="left" w:pos="1134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Соревнования проводятся отдельно среди Участников в спортивном классе «Классифицируемые» и отдельно в спортивном классе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NE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br/>
        <w:t xml:space="preserve">(«Не классифицируемые»), кроме дисциплины стрельба из лука.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240" w:lineRule="auto"/>
        <w:tabs>
          <w:tab w:val="left" w:pos="1134" w:leader="none"/>
        </w:tabs>
        <w:rPr>
          <w:rFonts w:ascii="Times New Roman" w:hAnsi="Times New Roman" w:cs="Times New Roman"/>
          <w:sz w:val="28"/>
          <w:szCs w:val="28"/>
        </w:rPr>
      </w:pPr>
      <w:r/>
      <w:bookmarkStart w:id="1" w:name="_Hlk205727859"/>
      <w:r>
        <w:rPr>
          <w:rFonts w:ascii="Times New Roman" w:hAnsi="Times New Roman" w:cs="Times New Roman"/>
          <w:sz w:val="28"/>
          <w:szCs w:val="28"/>
        </w:rPr>
        <w:t xml:space="preserve">Соревнования в номинации «Семья» проводятся в двух категориях: </w:t>
      </w:r>
      <w:bookmarkEnd w:id="1"/>
      <w:r/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240" w:lineRule="auto"/>
        <w:tabs>
          <w:tab w:val="left" w:pos="1134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Участники (супруг, супруга, ребенок), имеющие спортивный класс «Классифицируемые»;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240" w:lineRule="auto"/>
        <w:tabs>
          <w:tab w:val="left" w:pos="1134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Участники (супруг, супруга, ребенок), имеющие спортивный класс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NE</w:t>
      </w:r>
      <w:r>
        <w:rPr>
          <w:rFonts w:ascii="Times New Roman" w:hAnsi="Times New Roman" w:cs="Times New Roman"/>
          <w:sz w:val="28"/>
          <w:szCs w:val="28"/>
        </w:rPr>
        <w:t xml:space="preserve">» («Не классифицируемые»);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240" w:lineRule="auto"/>
        <w:tabs>
          <w:tab w:val="left" w:pos="1134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Соревнования по шашкам и </w:t>
      </w:r>
      <w:r>
        <w:rPr>
          <w:rFonts w:ascii="Times New Roman" w:hAnsi="Times New Roman" w:cs="Times New Roman"/>
          <w:sz w:val="28"/>
          <w:szCs w:val="28"/>
        </w:rPr>
        <w:t xml:space="preserve">бочча</w:t>
      </w:r>
      <w:r>
        <w:rPr>
          <w:rFonts w:ascii="Times New Roman" w:hAnsi="Times New Roman" w:cs="Times New Roman"/>
          <w:sz w:val="28"/>
          <w:szCs w:val="28"/>
        </w:rPr>
        <w:t xml:space="preserve"> в номинации «Семья» проходят без учета спортивно-функциональной классификации.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240" w:lineRule="auto"/>
        <w:tabs>
          <w:tab w:val="left" w:pos="1134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Соревнования в номинации «Спортивный социальный» проводятся только среди социальных координатором по следующим дисциплинам: настольный теннис, шашки.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/>
        <w:tabs>
          <w:tab w:val="left" w:pos="1134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/>
        <w:tabs>
          <w:tab w:val="left" w:pos="1134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center"/>
        <w:spacing w:after="0" w:line="240" w:lineRule="auto"/>
        <w:tabs>
          <w:tab w:val="left" w:pos="284" w:leader="none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V</w:t>
      </w:r>
      <w:r>
        <w:rPr>
          <w:rFonts w:ascii="Times New Roman" w:hAnsi="Times New Roman" w:cs="Times New Roman"/>
          <w:b/>
          <w:sz w:val="28"/>
          <w:szCs w:val="28"/>
        </w:rPr>
        <w:t xml:space="preserve">. Заявки на участие 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firstLine="709"/>
        <w:jc w:val="center"/>
        <w:spacing w:after="0" w:line="240" w:lineRule="auto"/>
        <w:tabs>
          <w:tab w:val="left" w:pos="284" w:leader="none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firstLine="709"/>
        <w:jc w:val="both"/>
        <w:spacing w:after="0" w:line="240" w:lineRule="auto"/>
        <w:tabs>
          <w:tab w:val="left" w:pos="284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Предварительные заявки</w:t>
      </w:r>
      <w:r>
        <w:rPr>
          <w:rFonts w:ascii="Times New Roman" w:hAnsi="Times New Roman" w:cs="Times New Roman"/>
          <w:sz w:val="28"/>
          <w:szCs w:val="28"/>
        </w:rPr>
        <w:t xml:space="preserve"> строго в соответствии с формой (приложение №2) направляются в КГБУ «РЦСП по адаптивным видам спорта» не менее чем за 10 рабочих дней до начала Соревнований по адресу электронной почты: </w:t>
      </w:r>
      <w:hyperlink r:id="rId22" w:tooltip="mailto:afkzayavki@cas24.ru" w:history="1">
        <w:r>
          <w:rPr>
            <w:rStyle w:val="1081"/>
            <w:rFonts w:ascii="Times New Roman" w:hAnsi="Times New Roman" w:cs="Times New Roman"/>
            <w:sz w:val="28"/>
            <w:szCs w:val="28"/>
            <w:u w:val="none"/>
          </w:rPr>
          <w:t xml:space="preserve">afkzayavki@cas24.ru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в формате текстового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Word</w:t>
      </w:r>
      <w:r>
        <w:rPr>
          <w:rFonts w:ascii="Times New Roman" w:hAnsi="Times New Roman" w:cs="Times New Roman"/>
          <w:sz w:val="28"/>
          <w:szCs w:val="28"/>
        </w:rPr>
        <w:t xml:space="preserve"> документа.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240" w:lineRule="auto"/>
        <w:tabs>
          <w:tab w:val="left" w:pos="284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Контактный телефон: 8(391) 222-12-04, начальник отдела спортивно-массовой и физкультурно-оздоровительной работы – Прокофьева Марьяна Михайловна, заместитель директора по спортивной работе – Додонова Евгения Станиславна: 8 (391) 222-12-13.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240" w:lineRule="auto"/>
        <w:tabs>
          <w:tab w:val="left" w:pos="284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Именная заявка на участие в Соревнованиях строго в соответствии </w:t>
      </w:r>
      <w:r>
        <w:rPr>
          <w:rFonts w:ascii="Times New Roman" w:hAnsi="Times New Roman" w:cs="Times New Roman"/>
          <w:sz w:val="28"/>
          <w:szCs w:val="28"/>
        </w:rPr>
        <w:br/>
        <w:t xml:space="preserve">с формой (приложение №3) согласовывается с медицинским учреждением, органами местного самоуправления муниципальных образований Красноярского края.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240" w:lineRule="auto"/>
        <w:tabs>
          <w:tab w:val="left" w:pos="284" w:leader="none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 наличии в составе делегации представителя команды, сопровождающих инвалида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I</w:t>
      </w:r>
      <w:r>
        <w:rPr>
          <w:rFonts w:ascii="Times New Roman" w:hAnsi="Times New Roman" w:cs="Times New Roman"/>
          <w:b/>
          <w:sz w:val="28"/>
          <w:szCs w:val="28"/>
        </w:rPr>
        <w:t xml:space="preserve"> группы инвалидности, тренеров </w:t>
      </w:r>
      <w:r>
        <w:rPr>
          <w:rFonts w:ascii="Times New Roman" w:hAnsi="Times New Roman" w:cs="Times New Roman"/>
          <w:b/>
          <w:sz w:val="28"/>
          <w:szCs w:val="28"/>
        </w:rPr>
        <w:br/>
        <w:t xml:space="preserve">по дисциплинам, включение их в заявку обязательно. 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firstLine="709"/>
        <w:jc w:val="both"/>
        <w:spacing w:after="0" w:line="240" w:lineRule="auto"/>
        <w:tabs>
          <w:tab w:val="left" w:pos="284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комиссию по допуску (спортивно-функциональную классификацию Участников) по прибытию на Соревнования предоставляются следующие документы: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240" w:lineRule="auto"/>
        <w:tabs>
          <w:tab w:val="left" w:pos="284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оригинал именной заявки (приложение №3);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240" w:lineRule="auto"/>
        <w:tabs>
          <w:tab w:val="left" w:pos="284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паспорт гражданина Российской Федерации (оригинал);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240" w:lineRule="auto"/>
        <w:tabs>
          <w:tab w:val="left" w:pos="284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оригинал договора страхования жизни и здоровья от несчастных случаев (страховой полис на дни проведения соревнований);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1103"/>
        <w:ind w:firstLine="709"/>
        <w:jc w:val="both"/>
        <w:spacing w:before="0" w:beforeAutospacing="0" w:after="0" w:afterAutospacing="0"/>
        <w:shd w:val="clear" w:color="auto" w:fill="ffffff"/>
        <w:tabs>
          <w:tab w:val="left" w:pos="1134" w:leader="none"/>
        </w:tabs>
        <w:rPr>
          <w:rStyle w:val="1102"/>
          <w:sz w:val="28"/>
          <w:szCs w:val="28"/>
        </w:rPr>
      </w:pPr>
      <w:r>
        <w:rPr>
          <w:sz w:val="28"/>
          <w:szCs w:val="28"/>
        </w:rPr>
        <w:t xml:space="preserve">- документ, подтверждающий инвалидность (справка МСЭ, </w:t>
      </w:r>
      <w:r>
        <w:rPr>
          <w:sz w:val="28"/>
          <w:szCs w:val="28"/>
        </w:rPr>
        <w:br/>
        <w:t xml:space="preserve">при наличии);</w:t>
      </w:r>
      <w:r>
        <w:rPr>
          <w:rStyle w:val="1102"/>
          <w:sz w:val="28"/>
          <w:szCs w:val="28"/>
        </w:rPr>
        <w:t xml:space="preserve"> </w:t>
      </w:r>
      <w:r>
        <w:rPr>
          <w:rStyle w:val="1102"/>
          <w:sz w:val="28"/>
          <w:szCs w:val="28"/>
        </w:rPr>
      </w:r>
    </w:p>
    <w:p>
      <w:pPr>
        <w:pStyle w:val="1103"/>
        <w:ind w:firstLine="709"/>
        <w:jc w:val="both"/>
        <w:spacing w:before="0" w:beforeAutospacing="0" w:after="0" w:afterAutospacing="0"/>
        <w:shd w:val="clear" w:color="auto" w:fill="ffffff"/>
        <w:tabs>
          <w:tab w:val="left" w:pos="1134" w:leader="none"/>
        </w:tabs>
        <w:rPr>
          <w:sz w:val="28"/>
          <w:szCs w:val="28"/>
        </w:rPr>
      </w:pPr>
      <w:r>
        <w:rPr>
          <w:rStyle w:val="1102"/>
          <w:sz w:val="28"/>
          <w:szCs w:val="28"/>
        </w:rPr>
        <w:t xml:space="preserve">- медицинский документ, подтверждающий диагноз </w:t>
      </w:r>
      <w:r>
        <w:rPr>
          <w:sz w:val="28"/>
          <w:szCs w:val="28"/>
        </w:rPr>
        <w:t xml:space="preserve">Участник</w:t>
      </w:r>
      <w:r>
        <w:rPr>
          <w:rStyle w:val="1102"/>
          <w:sz w:val="28"/>
          <w:szCs w:val="28"/>
        </w:rPr>
        <w:t xml:space="preserve">а (справка, выписка из амбулаторной карты, выписной эпикриз из стационара, результаты исследований и пр.)</w:t>
      </w:r>
      <w:r>
        <w:rPr>
          <w:rStyle w:val="1104"/>
          <w:sz w:val="28"/>
          <w:szCs w:val="28"/>
        </w:rPr>
        <w:t xml:space="preserve">;</w:t>
      </w:r>
      <w:r>
        <w:rPr>
          <w:sz w:val="28"/>
          <w:szCs w:val="28"/>
        </w:rPr>
      </w:r>
    </w:p>
    <w:p>
      <w:pPr>
        <w:pStyle w:val="1080"/>
        <w:ind w:left="0" w:firstLine="709"/>
        <w:jc w:val="both"/>
        <w:tabs>
          <w:tab w:val="left" w:pos="993" w:leader="none"/>
        </w:tabs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согласие на обработку персональных данных (приложение №4, №4.1).</w:t>
      </w:r>
      <w:r>
        <w:rPr>
          <w:rFonts w:eastAsiaTheme="minorHAnsi"/>
          <w:sz w:val="28"/>
          <w:szCs w:val="28"/>
          <w:lang w:eastAsia="en-US"/>
        </w:rPr>
      </w:r>
    </w:p>
    <w:p>
      <w:pPr>
        <w:pStyle w:val="1080"/>
        <w:ind w:left="0" w:firstLine="709"/>
        <w:jc w:val="both"/>
        <w:tabs>
          <w:tab w:val="left" w:pos="993" w:leader="none"/>
        </w:tabs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- копия документа подтверждающего </w:t>
      </w:r>
      <w:r>
        <w:rPr>
          <w:sz w:val="28"/>
          <w:szCs w:val="28"/>
        </w:rPr>
        <w:t xml:space="preserve">участие Участника в СВО </w:t>
      </w:r>
      <w:r>
        <w:rPr>
          <w:sz w:val="28"/>
          <w:szCs w:val="28"/>
        </w:rPr>
        <w:br/>
        <w:t xml:space="preserve">или копия удостоверения ветерана боевых действий;</w:t>
      </w:r>
      <w:r>
        <w:rPr>
          <w:sz w:val="28"/>
          <w:szCs w:val="28"/>
        </w:rPr>
      </w:r>
    </w:p>
    <w:p>
      <w:pPr>
        <w:pStyle w:val="1080"/>
        <w:ind w:left="0" w:firstLine="709"/>
        <w:jc w:val="both"/>
        <w:tabs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- копия свидетельства о рождении ребёнка, либо решение суда </w:t>
      </w:r>
      <w:r>
        <w:rPr>
          <w:sz w:val="28"/>
          <w:szCs w:val="28"/>
        </w:rPr>
        <w:br/>
        <w:t xml:space="preserve">об установлении фактов, имеющих юридическое значение (для участия </w:t>
      </w:r>
      <w:r>
        <w:rPr>
          <w:sz w:val="28"/>
          <w:szCs w:val="28"/>
        </w:rPr>
        <w:br/>
        <w:t xml:space="preserve">в номинации «Семья»);</w:t>
      </w:r>
      <w:r>
        <w:rPr>
          <w:sz w:val="28"/>
          <w:szCs w:val="28"/>
        </w:rPr>
      </w:r>
    </w:p>
    <w:p>
      <w:pPr>
        <w:pStyle w:val="1080"/>
        <w:ind w:left="0" w:firstLine="709"/>
        <w:jc w:val="both"/>
        <w:tabs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- копия свидетельства о регистрации брака (для участия в номинации «Семья»);</w:t>
      </w:r>
      <w:r>
        <w:rPr>
          <w:sz w:val="28"/>
          <w:szCs w:val="28"/>
        </w:rPr>
      </w:r>
    </w:p>
    <w:p>
      <w:pPr>
        <w:pStyle w:val="1080"/>
        <w:ind w:left="0" w:firstLine="709"/>
        <w:jc w:val="both"/>
        <w:tabs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- копия приказа или выписка из приказа о трудоустройстве социального координатора в Фонд Защитников Отечества (для участия в номинации «Спортивный координатор»).</w:t>
      </w:r>
      <w:r>
        <w:rPr>
          <w:sz w:val="28"/>
          <w:szCs w:val="28"/>
        </w:rPr>
      </w:r>
    </w:p>
    <w:p>
      <w:pPr>
        <w:pStyle w:val="1080"/>
        <w:ind w:left="0" w:firstLine="709"/>
        <w:jc w:val="both"/>
        <w:tabs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Дополнительная информация по спортивно-функциональной классификации - 8 (391) 222-12-02, начальник отдела комплексного сопровождения адаптивной физической культуры, </w:t>
      </w:r>
      <w:r>
        <w:rPr>
          <w:sz w:val="28"/>
          <w:szCs w:val="28"/>
        </w:rPr>
        <w:t xml:space="preserve">Луппа</w:t>
      </w:r>
      <w:r>
        <w:rPr>
          <w:sz w:val="28"/>
          <w:szCs w:val="28"/>
        </w:rPr>
        <w:t xml:space="preserve"> Наталья Александровна.</w:t>
      </w:r>
      <w:r>
        <w:rPr>
          <w:sz w:val="28"/>
          <w:szCs w:val="28"/>
        </w:rPr>
      </w:r>
    </w:p>
    <w:p>
      <w:pPr>
        <w:ind w:firstLine="709"/>
        <w:jc w:val="both"/>
        <w:spacing w:after="0" w:line="240" w:lineRule="auto"/>
        <w:tabs>
          <w:tab w:val="left" w:pos="284" w:leader="none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комиссии по допуску участникам Соревнований необходимо предоставить согласно (приложение №4, №4.1) добровольное согласие </w:t>
      </w:r>
      <w:r>
        <w:rPr>
          <w:rFonts w:ascii="Times New Roman" w:hAnsi="Times New Roman" w:cs="Times New Roman"/>
          <w:b/>
          <w:sz w:val="28"/>
          <w:szCs w:val="28"/>
        </w:rPr>
        <w:br/>
        <w:t xml:space="preserve">на обработку персональных данных, а также на фото и видеосъемку. Письменное согласие субъекта на передачу его персональных данных третьей стороне.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firstLine="709"/>
        <w:jc w:val="both"/>
        <w:spacing w:after="0" w:line="240" w:lineRule="auto"/>
        <w:tabs>
          <w:tab w:val="left" w:pos="284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240" w:lineRule="auto"/>
        <w:tabs>
          <w:tab w:val="left" w:pos="284" w:leader="none"/>
        </w:tabs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Если именная заявка составлена не по форме или не представлены необходимые документы в комиссию по допуску соревнований, команды (участники) к участию в Соревнованиях не допускаются.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</w:r>
    </w:p>
    <w:p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firstLine="709"/>
        <w:jc w:val="center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VI</w:t>
      </w:r>
      <w:r>
        <w:rPr>
          <w:rFonts w:ascii="Times New Roman" w:hAnsi="Times New Roman" w:cs="Times New Roman"/>
          <w:b/>
          <w:sz w:val="28"/>
          <w:szCs w:val="28"/>
        </w:rPr>
        <w:t xml:space="preserve">. Программа физкультурного мероприятия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firstLine="709"/>
        <w:jc w:val="both"/>
        <w:spacing w:after="0" w:line="240" w:lineRule="auto"/>
        <w:tabs>
          <w:tab w:val="left" w:pos="284" w:leader="none"/>
        </w:tabs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</w:r>
    </w:p>
    <w:tbl>
      <w:tblPr>
        <w:tblStyle w:val="1088"/>
        <w:tblW w:w="9748" w:type="dxa"/>
        <w:tblLayout w:type="fixed"/>
        <w:tblLook w:val="04A0" w:firstRow="1" w:lastRow="0" w:firstColumn="1" w:lastColumn="0" w:noHBand="0" w:noVBand="1"/>
      </w:tblPr>
      <w:tblGrid>
        <w:gridCol w:w="1668"/>
        <w:gridCol w:w="5103"/>
        <w:gridCol w:w="2977"/>
      </w:tblGrid>
      <w:tr>
        <w:tblPrEx/>
        <w:trPr>
          <w:trHeight w:val="444"/>
        </w:trPr>
        <w:tc>
          <w:tcPr>
            <w:tcW w:w="1668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Дата проведения</w:t>
            </w:r>
            <w:r>
              <w:rPr>
                <w:rFonts w:ascii="Arial" w:hAnsi="Arial" w:cs="Arial"/>
                <w:b/>
                <w:sz w:val="24"/>
                <w:szCs w:val="24"/>
              </w:rPr>
            </w:r>
          </w:p>
        </w:tc>
        <w:tc>
          <w:tcPr>
            <w:tcW w:w="5103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Официальное мероприятие</w:t>
            </w:r>
            <w:r>
              <w:rPr>
                <w:rFonts w:ascii="Arial" w:hAnsi="Arial" w:cs="Arial"/>
                <w:b/>
                <w:sz w:val="24"/>
                <w:szCs w:val="24"/>
              </w:rPr>
            </w:r>
          </w:p>
        </w:tc>
        <w:tc>
          <w:tcPr>
            <w:tcW w:w="2977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Место проведения, спортивная площадка</w:t>
            </w:r>
            <w:r>
              <w:rPr>
                <w:rFonts w:ascii="Arial" w:hAnsi="Arial" w:cs="Arial"/>
                <w:b/>
                <w:sz w:val="24"/>
                <w:szCs w:val="24"/>
              </w:rPr>
            </w:r>
          </w:p>
        </w:tc>
      </w:tr>
      <w:tr>
        <w:tblPrEx/>
        <w:trPr>
          <w:trHeight w:val="444"/>
        </w:trPr>
        <w:tc>
          <w:tcPr>
            <w:tcW w:w="1668" w:type="dxa"/>
            <w:vAlign w:val="center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26.11.2025</w:t>
            </w:r>
            <w:r>
              <w:rPr>
                <w:rFonts w:ascii="Arial" w:hAnsi="Arial" w:cs="Arial"/>
                <w:bCs/>
                <w:sz w:val="24"/>
                <w:szCs w:val="24"/>
              </w:rPr>
            </w:r>
          </w:p>
        </w:tc>
        <w:tc>
          <w:tcPr>
            <w:tcW w:w="5103" w:type="dxa"/>
            <w:vAlign w:val="center"/>
            <w:textDirection w:val="lrTb"/>
            <w:noWrap w:val="false"/>
          </w:tcPr>
          <w:p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Спортивно-функциональная классификация участников из города Красноярска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W w:w="2977" w:type="dxa"/>
            <w:vAlign w:val="center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г. Красноярск,</w:t>
            </w:r>
            <w:r>
              <w:rPr>
                <w:rFonts w:ascii="Arial" w:hAnsi="Arial" w:cs="Arial"/>
                <w:sz w:val="24"/>
                <w:szCs w:val="24"/>
              </w:rPr>
            </w:r>
          </w:p>
          <w:p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ул. Елены Стасовой 69Л МФК «Радуга»</w:t>
            </w:r>
            <w:r>
              <w:rPr>
                <w:rFonts w:ascii="Arial" w:hAnsi="Arial" w:cs="Arial"/>
                <w:sz w:val="24"/>
                <w:szCs w:val="24"/>
              </w:rPr>
            </w:r>
          </w:p>
          <w:p>
            <w:pPr>
              <w:contextualSpacing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5 этаж</w:t>
            </w:r>
            <w:r>
              <w:rPr>
                <w:rFonts w:ascii="Arial" w:hAnsi="Arial" w:cs="Arial"/>
                <w:bCs/>
                <w:sz w:val="24"/>
                <w:szCs w:val="24"/>
              </w:rPr>
            </w:r>
          </w:p>
        </w:tc>
      </w:tr>
      <w:tr>
        <w:tblPrEx/>
        <w:trPr>
          <w:trHeight w:val="444"/>
        </w:trPr>
        <w:tc>
          <w:tcPr>
            <w:tcW w:w="1668" w:type="dxa"/>
            <w:vAlign w:val="center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</w:r>
            <w:r>
              <w:rPr>
                <w:rFonts w:ascii="Arial" w:hAnsi="Arial" w:cs="Arial"/>
                <w:bCs/>
                <w:sz w:val="24"/>
                <w:szCs w:val="24"/>
              </w:rPr>
            </w:r>
          </w:p>
        </w:tc>
        <w:tc>
          <w:tcPr>
            <w:tcW w:w="5103" w:type="dxa"/>
            <w:vAlign w:val="center"/>
            <w:textDirection w:val="lrTb"/>
            <w:noWrap w:val="false"/>
          </w:tcPr>
          <w:p>
            <w:pPr>
              <w:contextualSpacing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Комиссия по допуску участников из города Красноярска</w:t>
            </w:r>
            <w:r>
              <w:rPr>
                <w:rFonts w:ascii="Arial" w:hAnsi="Arial" w:cs="Arial"/>
                <w:bCs/>
                <w:sz w:val="24"/>
                <w:szCs w:val="24"/>
              </w:rPr>
            </w:r>
          </w:p>
        </w:tc>
        <w:tc>
          <w:tcPr>
            <w:tcW w:w="2977" w:type="dxa"/>
            <w:vAlign w:val="center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</w:tr>
      <w:tr>
        <w:tblPrEx/>
        <w:trPr>
          <w:trHeight w:val="444"/>
        </w:trPr>
        <w:tc>
          <w:tcPr>
            <w:tcW w:w="1668" w:type="dxa"/>
            <w:vAlign w:val="center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</w:r>
            <w:r>
              <w:rPr>
                <w:rFonts w:ascii="Arial" w:hAnsi="Arial" w:cs="Arial"/>
                <w:bCs/>
                <w:sz w:val="24"/>
                <w:szCs w:val="24"/>
              </w:rPr>
            </w:r>
          </w:p>
        </w:tc>
        <w:tc>
          <w:tcPr>
            <w:gridSpan w:val="2"/>
            <w:tcW w:w="8080" w:type="dxa"/>
            <w:vAlign w:val="center"/>
            <w:textDirection w:val="lrTb"/>
            <w:noWrap w:val="false"/>
          </w:tcPr>
          <w:p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Работа ГСК. Работа ГСК по всем дисциплинам и номинациям согласно положению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</w:tr>
      <w:tr>
        <w:tblPrEx/>
        <w:trPr>
          <w:trHeight w:val="345"/>
        </w:trPr>
        <w:tc>
          <w:tcPr>
            <w:tcW w:w="1668" w:type="dxa"/>
            <w:vAlign w:val="center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27.11.2025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W w:w="5103" w:type="dxa"/>
            <w:vAlign w:val="center"/>
            <w:textDirection w:val="lrTb"/>
            <w:noWrap w:val="false"/>
          </w:tcPr>
          <w:p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День приезда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W w:w="2977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</w:tr>
      <w:tr>
        <w:tblPrEx/>
        <w:trPr>
          <w:trHeight w:val="345"/>
        </w:trPr>
        <w:tc>
          <w:tcPr>
            <w:tcW w:w="1668" w:type="dxa"/>
            <w:vAlign w:val="center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W w:w="5103" w:type="dxa"/>
            <w:vAlign w:val="center"/>
            <w:textDirection w:val="lrTb"/>
            <w:noWrap w:val="false"/>
          </w:tcPr>
          <w:p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Спортивно-функциональная классификация участников 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W w:w="2977" w:type="dxa"/>
            <w:vAlign w:val="center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По отдельному плану 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</w:tr>
      <w:tr>
        <w:tblPrEx/>
        <w:trPr>
          <w:trHeight w:val="345"/>
        </w:trPr>
        <w:tc>
          <w:tcPr>
            <w:tcW w:w="1668" w:type="dxa"/>
            <w:vAlign w:val="center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W w:w="5103" w:type="dxa"/>
            <w:vAlign w:val="center"/>
            <w:textDirection w:val="lrTb"/>
            <w:noWrap w:val="false"/>
          </w:tcPr>
          <w:p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Комиссия по допуску к Соревнованиям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W w:w="2977" w:type="dxa"/>
            <w:vAlign w:val="center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</w:tr>
      <w:tr>
        <w:tblPrEx/>
        <w:trPr>
          <w:trHeight w:val="264"/>
        </w:trPr>
        <w:tc>
          <w:tcPr>
            <w:tcW w:w="1668" w:type="dxa"/>
            <w:vAlign w:val="center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W w:w="5103" w:type="dxa"/>
            <w:vAlign w:val="center"/>
            <w:textDirection w:val="lrTb"/>
            <w:noWrap w:val="false"/>
          </w:tcPr>
          <w:p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Церемония открытия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W w:w="2977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г. Красноярск </w:t>
            </w:r>
            <w:r>
              <w:rPr>
                <w:rFonts w:ascii="Arial" w:hAnsi="Arial" w:cs="Arial"/>
                <w:sz w:val="24"/>
                <w:szCs w:val="24"/>
              </w:rPr>
              <w:br/>
              <w:t xml:space="preserve">о. Отдыха 12,</w:t>
            </w:r>
            <w:r>
              <w:rPr>
                <w:rFonts w:ascii="Arial" w:hAnsi="Arial" w:cs="Arial"/>
                <w:sz w:val="24"/>
                <w:szCs w:val="24"/>
              </w:rPr>
              <w:br/>
              <w:t xml:space="preserve">ДС им. Ивана Ярыгина  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</w:tr>
      <w:tr>
        <w:tblPrEx/>
        <w:trPr>
          <w:trHeight w:val="264"/>
        </w:trPr>
        <w:tc>
          <w:tcPr>
            <w:tcW w:w="1668" w:type="dxa"/>
            <w:vAlign w:val="center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W w:w="5103" w:type="dxa"/>
            <w:vAlign w:val="center"/>
            <w:textDirection w:val="lrTb"/>
            <w:noWrap w:val="false"/>
          </w:tcPr>
          <w:p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Заседание главной судейской коллегии </w:t>
            </w:r>
            <w:r>
              <w:rPr>
                <w:rFonts w:ascii="Arial" w:hAnsi="Arial" w:cs="Arial"/>
                <w:sz w:val="24"/>
                <w:szCs w:val="24"/>
              </w:rPr>
              <w:br/>
              <w:t xml:space="preserve">с представителями команд (ГСК).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W w:w="2977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По отдельному плану 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</w:tr>
      <w:tr>
        <w:tblPrEx/>
        <w:trPr>
          <w:trHeight w:val="264"/>
        </w:trPr>
        <w:tc>
          <w:tcPr>
            <w:tcW w:w="1668" w:type="dxa"/>
            <w:vAlign w:val="center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gridSpan w:val="2"/>
            <w:tcBorders>
              <w:bottom w:val="single" w:color="auto" w:sz="4" w:space="0"/>
            </w:tcBorders>
            <w:tcW w:w="8080" w:type="dxa"/>
            <w:vAlign w:val="center"/>
            <w:textDirection w:val="lrTb"/>
            <w:noWrap w:val="false"/>
          </w:tcPr>
          <w:p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Работа ГСК. Работа ГСК по всем дисциплинам и номинациям согласно положению. Работа комендантской бригады по подготовке спортивных объектов по пулевой стрельбе, настольному теннису, </w:t>
            </w:r>
            <w:r>
              <w:rPr>
                <w:rFonts w:ascii="Arial" w:hAnsi="Arial" w:cs="Arial"/>
                <w:sz w:val="24"/>
                <w:szCs w:val="24"/>
              </w:rPr>
              <w:t xml:space="preserve">бочча</w:t>
            </w:r>
            <w:r>
              <w:rPr>
                <w:rFonts w:ascii="Arial" w:hAnsi="Arial" w:cs="Arial"/>
                <w:sz w:val="24"/>
                <w:szCs w:val="24"/>
              </w:rPr>
              <w:t xml:space="preserve">.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</w:tr>
      <w:tr>
        <w:tblPrEx/>
        <w:trPr>
          <w:trHeight w:val="383"/>
        </w:trPr>
        <w:tc>
          <w:tcPr>
            <w:tcW w:w="1668" w:type="dxa"/>
            <w:vAlign w:val="center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28.11.2025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W w:w="5103" w:type="dxa"/>
            <w:vAlign w:val="center"/>
            <w:textDirection w:val="lrTb"/>
            <w:noWrap w:val="false"/>
          </w:tcPr>
          <w:p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Соревнования по пулевой стрельбе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W w:w="2977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г. Красноярск, </w:t>
            </w:r>
            <w:r>
              <w:rPr>
                <w:rFonts w:ascii="Arial" w:hAnsi="Arial" w:cs="Arial"/>
                <w:sz w:val="24"/>
                <w:szCs w:val="24"/>
              </w:rPr>
              <w:br/>
              <w:t xml:space="preserve">ул. Биатлонная 37,</w:t>
            </w:r>
            <w:r>
              <w:rPr>
                <w:rFonts w:ascii="Arial" w:hAnsi="Arial" w:cs="Arial"/>
                <w:sz w:val="24"/>
                <w:szCs w:val="24"/>
              </w:rPr>
              <w:br/>
              <w:t xml:space="preserve"> МСК «Академия Биатлона»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</w:tr>
      <w:tr>
        <w:tblPrEx/>
        <w:trPr>
          <w:trHeight w:val="438"/>
        </w:trPr>
        <w:tc>
          <w:tcPr>
            <w:tcW w:w="1668" w:type="dxa"/>
            <w:vAlign w:val="center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W w:w="5103" w:type="dxa"/>
            <w:vAlign w:val="center"/>
            <w:textDirection w:val="lrTb"/>
            <w:noWrap w:val="false"/>
          </w:tcPr>
          <w:p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Соревнования по настольному теннису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W w:w="2977" w:type="dxa"/>
            <w:vAlign w:val="center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г. Красноярск,</w:t>
            </w:r>
            <w:r>
              <w:rPr>
                <w:rFonts w:ascii="Arial" w:hAnsi="Arial" w:cs="Arial"/>
                <w:sz w:val="24"/>
                <w:szCs w:val="24"/>
              </w:rPr>
            </w:r>
          </w:p>
          <w:p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ул. Елены Стасовой 69Л МФК «Радуга»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</w:tr>
      <w:tr>
        <w:tblPrEx/>
        <w:trPr>
          <w:trHeight w:val="101"/>
        </w:trPr>
        <w:tc>
          <w:tcPr>
            <w:tcW w:w="1668" w:type="dxa"/>
            <w:vAlign w:val="center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W w:w="5103" w:type="dxa"/>
            <w:vAlign w:val="center"/>
            <w:textDirection w:val="lrTb"/>
            <w:noWrap w:val="false"/>
          </w:tcPr>
          <w:p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Соревнования по </w:t>
            </w:r>
            <w:r>
              <w:rPr>
                <w:rFonts w:ascii="Arial" w:hAnsi="Arial" w:cs="Arial"/>
                <w:sz w:val="24"/>
                <w:szCs w:val="24"/>
              </w:rPr>
              <w:t xml:space="preserve">бочча</w:t>
            </w:r>
            <w:r>
              <w:rPr>
                <w:rFonts w:ascii="Arial" w:hAnsi="Arial" w:cs="Arial"/>
                <w:sz w:val="24"/>
                <w:szCs w:val="24"/>
              </w:rPr>
              <w:t xml:space="preserve"> в номинации «Семья»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W w:w="2977" w:type="dxa"/>
            <w:vAlign w:val="center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</w:tr>
      <w:tr>
        <w:tblPrEx/>
        <w:trPr>
          <w:trHeight w:val="323"/>
        </w:trPr>
        <w:tc>
          <w:tcPr>
            <w:tcW w:w="1668" w:type="dxa"/>
            <w:vAlign w:val="center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gridSpan w:val="2"/>
            <w:tcW w:w="8080" w:type="dxa"/>
            <w:vAlign w:val="center"/>
            <w:textDirection w:val="lrTb"/>
            <w:noWrap w:val="false"/>
          </w:tcPr>
          <w:p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Работа ГСК. Работа ГСК по всем дисциплинам и номинациям согласно положению. Работа комендантской бригады по подготовке спортивных объектов по спортивному метанию ножа, стрельбе из лука, шашкам, демонтаж застроенной площадки на объекте спорта. 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</w:tr>
      <w:tr>
        <w:tblPrEx/>
        <w:trPr>
          <w:trHeight w:val="180"/>
        </w:trPr>
        <w:tc>
          <w:tcPr>
            <w:tcW w:w="1668" w:type="dxa"/>
            <w:vAlign w:val="center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29.11.2025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W w:w="5103" w:type="dxa"/>
            <w:vAlign w:val="center"/>
            <w:textDirection w:val="lrTb"/>
            <w:noWrap w:val="false"/>
          </w:tcPr>
          <w:p>
            <w:pPr>
              <w:contextualSpacing/>
              <w:ind w:right="-249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Соревнования по спортивному метанию</w:t>
            </w:r>
            <w:r>
              <w:rPr>
                <w:rFonts w:ascii="Arial" w:hAnsi="Arial" w:cs="Arial"/>
                <w:sz w:val="24"/>
                <w:szCs w:val="24"/>
              </w:rPr>
              <w:br/>
              <w:t xml:space="preserve"> ножа  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W w:w="2977" w:type="dxa"/>
            <w:vAlign w:val="center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г. Красноярск,</w:t>
            </w:r>
            <w:r>
              <w:rPr>
                <w:rFonts w:ascii="Arial" w:hAnsi="Arial" w:cs="Arial"/>
                <w:sz w:val="24"/>
                <w:szCs w:val="24"/>
              </w:rPr>
            </w:r>
          </w:p>
          <w:p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ул. Елены Стасовой 69Л МФК «Радуга»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</w:tr>
      <w:tr>
        <w:tblPrEx/>
        <w:trPr>
          <w:trHeight w:val="127"/>
        </w:trPr>
        <w:tc>
          <w:tcPr>
            <w:tcW w:w="1668" w:type="dxa"/>
            <w:vAlign w:val="center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W w:w="5103" w:type="dxa"/>
            <w:vAlign w:val="center"/>
            <w:textDirection w:val="lrTb"/>
            <w:noWrap w:val="false"/>
          </w:tcPr>
          <w:p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Соревнования по настольному теннису</w:t>
            </w:r>
            <w:r>
              <w:rPr>
                <w:rFonts w:ascii="Arial" w:hAnsi="Arial" w:cs="Arial"/>
                <w:sz w:val="24"/>
                <w:szCs w:val="24"/>
              </w:rPr>
            </w:r>
          </w:p>
          <w:p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в номинациях «Семья», «Спортивный координатор»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W w:w="2977" w:type="dxa"/>
            <w:vAlign w:val="center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</w:tr>
      <w:tr>
        <w:tblPrEx/>
        <w:trPr>
          <w:trHeight w:val="360"/>
        </w:trPr>
        <w:tc>
          <w:tcPr>
            <w:tcW w:w="1668" w:type="dxa"/>
            <w:vAlign w:val="center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W w:w="5103" w:type="dxa"/>
            <w:vAlign w:val="center"/>
            <w:textDirection w:val="lrTb"/>
            <w:noWrap w:val="false"/>
          </w:tcPr>
          <w:p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Соревнования по стрельбе из лука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W w:w="2977" w:type="dxa"/>
            <w:vAlign w:val="center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</w:tr>
      <w:tr>
        <w:tblPrEx/>
        <w:trPr>
          <w:trHeight w:val="180"/>
        </w:trPr>
        <w:tc>
          <w:tcPr>
            <w:tcW w:w="1668" w:type="dxa"/>
            <w:vAlign w:val="center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W w:w="5103" w:type="dxa"/>
            <w:vAlign w:val="center"/>
            <w:textDirection w:val="lrTb"/>
            <w:noWrap w:val="false"/>
          </w:tcPr>
          <w:p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Соревнования по шашкам в номинациях «Семья», «Спортивный координатор»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W w:w="2977" w:type="dxa"/>
            <w:vAlign w:val="center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</w:tr>
      <w:tr>
        <w:tblPrEx/>
        <w:trPr>
          <w:trHeight w:val="180"/>
        </w:trPr>
        <w:tc>
          <w:tcPr>
            <w:tcW w:w="1668" w:type="dxa"/>
            <w:vAlign w:val="center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gridSpan w:val="2"/>
            <w:tcW w:w="8080" w:type="dxa"/>
            <w:vAlign w:val="center"/>
            <w:textDirection w:val="lrTb"/>
            <w:noWrap w:val="false"/>
          </w:tcPr>
          <w:p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Работа ГСК. Работа ГСК по всем дисциплинам и номинациям согласно положению. Работа комендантской бригады по подготовке спортивных объектов для пауэрлифтинга, напольному керлингу, демонтаж застроенной площадки на объекте спорта.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</w:tr>
      <w:tr>
        <w:tblPrEx/>
        <w:trPr>
          <w:trHeight w:val="572"/>
        </w:trPr>
        <w:tc>
          <w:tcPr>
            <w:tcW w:w="1668" w:type="dxa"/>
            <w:vAlign w:val="center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30.11.2025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W w:w="5103" w:type="dxa"/>
            <w:vAlign w:val="center"/>
            <w:textDirection w:val="lrTb"/>
            <w:noWrap w:val="false"/>
          </w:tcPr>
          <w:p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Соревнования по пауэрлифтингу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W w:w="2977" w:type="dxa"/>
            <w:vAlign w:val="center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г. Красноярск,</w:t>
            </w:r>
            <w:r>
              <w:rPr>
                <w:rFonts w:ascii="Arial" w:hAnsi="Arial" w:cs="Arial"/>
                <w:sz w:val="24"/>
                <w:szCs w:val="24"/>
              </w:rPr>
            </w:r>
          </w:p>
          <w:p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ул. Елены Стасовой 69Л МФК «Радуга»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</w:tr>
      <w:tr>
        <w:tblPrEx/>
        <w:trPr>
          <w:trHeight w:val="563"/>
        </w:trPr>
        <w:tc>
          <w:tcPr>
            <w:tcW w:w="1668" w:type="dxa"/>
            <w:vAlign w:val="center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W w:w="5103" w:type="dxa"/>
            <w:vAlign w:val="center"/>
            <w:textDirection w:val="lrTb"/>
            <w:noWrap w:val="false"/>
          </w:tcPr>
          <w:p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Соревнования по напольному керлингу в номинации «Семья»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W w:w="2977" w:type="dxa"/>
            <w:vAlign w:val="center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</w:tr>
      <w:tr>
        <w:tblPrEx/>
        <w:trPr>
          <w:trHeight w:val="413"/>
        </w:trPr>
        <w:tc>
          <w:tcPr>
            <w:tcW w:w="1668" w:type="dxa"/>
            <w:vAlign w:val="center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W w:w="5103" w:type="dxa"/>
            <w:vAlign w:val="center"/>
            <w:textDirection w:val="lrTb"/>
            <w:noWrap w:val="false"/>
          </w:tcPr>
          <w:p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Церемония награждения и церемония закрытия 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W w:w="2977" w:type="dxa"/>
            <w:vAlign w:val="center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</w:tr>
      <w:tr>
        <w:tblPrEx/>
        <w:trPr>
          <w:trHeight w:val="415"/>
        </w:trPr>
        <w:tc>
          <w:tcPr>
            <w:tcW w:w="1668" w:type="dxa"/>
            <w:vAlign w:val="center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gridSpan w:val="2"/>
            <w:tcW w:w="8080" w:type="dxa"/>
            <w:vAlign w:val="center"/>
            <w:textDirection w:val="lrTb"/>
            <w:noWrap w:val="false"/>
          </w:tcPr>
          <w:p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Работа ГСК. Работа ГСК по всем дисциплинам и номинациям согласно положению, демонтаж застроенной площадки на объекте спорта.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</w:tr>
      <w:tr>
        <w:tblPrEx/>
        <w:trPr>
          <w:trHeight w:val="112"/>
        </w:trPr>
        <w:tc>
          <w:tcPr>
            <w:tcW w:w="1668" w:type="dxa"/>
            <w:vAlign w:val="center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01.12.2025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W w:w="5103" w:type="dxa"/>
            <w:vAlign w:val="center"/>
            <w:textDirection w:val="lrTb"/>
            <w:noWrap w:val="false"/>
          </w:tcPr>
          <w:p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День отъезда 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W w:w="2977" w:type="dxa"/>
            <w:vAlign w:val="center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</w:tr>
      <w:tr>
        <w:tblPrEx/>
        <w:trPr>
          <w:trHeight w:val="175"/>
        </w:trPr>
        <w:tc>
          <w:tcPr>
            <w:tcW w:w="1668" w:type="dxa"/>
            <w:vAlign w:val="center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W w:w="5103" w:type="dxa"/>
            <w:vAlign w:val="center"/>
            <w:textDirection w:val="lrTb"/>
            <w:noWrap w:val="false"/>
          </w:tcPr>
          <w:p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Подготовка отчета ГСК. Подготовка отчетов ГСК по всем дисциплинам и номинациям согласно положению. Работа комендантской бригады демонтажу застроенных площадок на объекте спорта.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W w:w="2977" w:type="dxa"/>
            <w:vAlign w:val="center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</w:tr>
    </w:tbl>
    <w:p>
      <w:pPr>
        <w:jc w:val="both"/>
        <w:spacing w:after="0" w:line="240" w:lineRule="auto"/>
        <w:tabs>
          <w:tab w:val="left" w:pos="1134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tabs>
          <w:tab w:val="left" w:pos="284" w:leader="none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firstLine="709"/>
        <w:jc w:val="center"/>
        <w:spacing w:after="0" w:line="240" w:lineRule="auto"/>
        <w:tabs>
          <w:tab w:val="left" w:pos="284" w:leader="none"/>
        </w:tabs>
        <w:rPr>
          <w:rFonts w:ascii="Times New Roman" w:hAnsi="Times New Roman" w:cs="Times New Roman"/>
          <w:b/>
          <w:sz w:val="28"/>
          <w:szCs w:val="28"/>
        </w:rPr>
      </w:pPr>
      <w:r/>
      <w:bookmarkStart w:id="2" w:name="_Hlk206423523"/>
      <w:r>
        <w:rPr>
          <w:rFonts w:ascii="Times New Roman" w:hAnsi="Times New Roman" w:cs="Times New Roman"/>
          <w:b/>
          <w:sz w:val="28"/>
          <w:szCs w:val="28"/>
        </w:rPr>
        <w:t xml:space="preserve">6.1. Спортивное метание ножа 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Style w:val="1113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</w:r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pStyle w:val="1113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Соревнования личные, и проводятся в дисциплине: «дистанция 3 м» по следующим </w:t>
      </w:r>
      <w:r>
        <w:rPr>
          <w:rFonts w:ascii="Times New Roman" w:hAnsi="Times New Roman" w:cs="Times New Roman"/>
          <w:sz w:val="28"/>
          <w:szCs w:val="28"/>
        </w:rPr>
        <w:t xml:space="preserve">этапам: </w:t>
      </w:r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pStyle w:val="1113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отборочном этапе принимают участие все заявленные спортсмены;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1113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четвертьфинальном этапе принимают участие 32 сильнейших спортсмена из отборочного этапа;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1113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полуфинальном этапе принимают участие 16 сильнейших спортсменов из четвертьфинального или отборочного этапов;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1113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финальном этапе принимают участие 8 сильнейших спортсменов из полуфинального или отборочного этапов.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1113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этапов определяется ГСК в зависимости от количества участников.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240" w:lineRule="auto"/>
        <w:tabs>
          <w:tab w:val="left" w:pos="284" w:leader="none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Соревнования проводятся раздельно в группе среди Участников </w:t>
      </w:r>
      <w:r>
        <w:rPr>
          <w:rFonts w:ascii="Times New Roman" w:hAnsi="Times New Roman" w:cs="Times New Roman"/>
          <w:bCs/>
          <w:sz w:val="28"/>
          <w:szCs w:val="28"/>
        </w:rPr>
        <w:br/>
        <w:t xml:space="preserve">в спортивном классе «NE» («Не классифицируемые»), и в спортивных классах «Классифицируемые» по следующим спортивно-функциональным классам:</w:t>
      </w:r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ind w:firstLine="709"/>
        <w:jc w:val="both"/>
        <w:spacing w:after="0" w:line="240" w:lineRule="auto"/>
        <w:tabs>
          <w:tab w:val="left" w:pos="284" w:leader="none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класс «С» - Участники соревнуются в положении сидя;</w:t>
      </w:r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ind w:firstLine="709"/>
        <w:jc w:val="both"/>
        <w:spacing w:after="0" w:line="240" w:lineRule="auto"/>
        <w:tabs>
          <w:tab w:val="left" w:pos="284" w:leader="none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классы «В» и «Н» – Участники соревнуются в положении стоя.</w:t>
      </w:r>
      <w:bookmarkEnd w:id="2"/>
      <w:r/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jc w:val="center"/>
        <w:spacing w:after="0" w:line="240" w:lineRule="auto"/>
        <w:tabs>
          <w:tab w:val="left" w:pos="284" w:leader="none"/>
        </w:tabs>
        <w:rPr>
          <w:rFonts w:ascii="Times New Roman" w:hAnsi="Times New Roman" w:cs="Times New Roman"/>
          <w:bCs/>
          <w:sz w:val="28"/>
          <w:szCs w:val="28"/>
          <w:highlight w:val="yellow"/>
        </w:rPr>
      </w:pPr>
      <w:r>
        <w:rPr>
          <w:rFonts w:ascii="Times New Roman" w:hAnsi="Times New Roman" w:cs="Times New Roman"/>
          <w:bCs/>
          <w:sz w:val="28"/>
          <w:szCs w:val="28"/>
          <w:highlight w:val="yellow"/>
        </w:rPr>
      </w:r>
      <w:r>
        <w:rPr>
          <w:rFonts w:ascii="Times New Roman" w:hAnsi="Times New Roman" w:cs="Times New Roman"/>
          <w:bCs/>
          <w:sz w:val="28"/>
          <w:szCs w:val="28"/>
          <w:highlight w:val="yellow"/>
        </w:rPr>
      </w:r>
    </w:p>
    <w:p>
      <w:pPr>
        <w:jc w:val="center"/>
        <w:spacing w:after="0" w:line="240" w:lineRule="auto"/>
        <w:tabs>
          <w:tab w:val="left" w:pos="284" w:leader="none"/>
        </w:tabs>
        <w:rPr>
          <w:rFonts w:ascii="Times New Roman" w:hAnsi="Times New Roman" w:cs="Times New Roman"/>
          <w:bCs/>
          <w:sz w:val="28"/>
          <w:szCs w:val="28"/>
          <w:highlight w:val="yellow"/>
        </w:rPr>
      </w:pPr>
      <w:r>
        <w:rPr>
          <w:rFonts w:ascii="Times New Roman" w:hAnsi="Times New Roman" w:cs="Times New Roman"/>
          <w:bCs/>
          <w:sz w:val="28"/>
          <w:szCs w:val="28"/>
          <w:highlight w:val="yellow"/>
        </w:rPr>
      </w:r>
      <w:r>
        <w:rPr>
          <w:rFonts w:ascii="Times New Roman" w:hAnsi="Times New Roman" w:cs="Times New Roman"/>
          <w:bCs/>
          <w:sz w:val="28"/>
          <w:szCs w:val="28"/>
          <w:highlight w:val="yellow"/>
        </w:rPr>
      </w:r>
    </w:p>
    <w:p>
      <w:pPr>
        <w:ind w:firstLine="709"/>
        <w:jc w:val="center"/>
        <w:spacing w:after="0" w:line="240" w:lineRule="auto"/>
        <w:tabs>
          <w:tab w:val="left" w:pos="284" w:leader="none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6.2. Настольный теннис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firstLine="709"/>
        <w:jc w:val="center"/>
        <w:spacing w:after="0" w:line="240" w:lineRule="auto"/>
        <w:tabs>
          <w:tab w:val="left" w:pos="284" w:leader="none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</w:r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ind w:firstLine="709"/>
        <w:jc w:val="both"/>
        <w:spacing w:after="0" w:line="240" w:lineRule="auto"/>
        <w:tabs>
          <w:tab w:val="left" w:pos="284" w:leader="none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Соревнования проводятся в одиночном разряде, в подгруппах </w:t>
      </w:r>
      <w:r>
        <w:rPr>
          <w:rFonts w:ascii="Times New Roman" w:hAnsi="Times New Roman" w:cs="Times New Roman"/>
          <w:bCs/>
          <w:sz w:val="28"/>
          <w:szCs w:val="28"/>
        </w:rPr>
        <w:br/>
        <w:t xml:space="preserve">по круговой системе. Далее по два победителя из группы выходят </w:t>
      </w:r>
      <w:r>
        <w:rPr>
          <w:rFonts w:ascii="Times New Roman" w:hAnsi="Times New Roman" w:cs="Times New Roman"/>
          <w:bCs/>
          <w:sz w:val="28"/>
          <w:szCs w:val="28"/>
        </w:rPr>
        <w:br/>
        <w:t xml:space="preserve">в финальную часть соревнований, которые проводятся по системе с прямым выбыванием после первого поражения с определением 1-3 места. Проводится матч за 3-4 место.</w:t>
      </w:r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ind w:firstLine="709"/>
        <w:jc w:val="both"/>
        <w:spacing w:after="0" w:line="240" w:lineRule="auto"/>
        <w:tabs>
          <w:tab w:val="left" w:pos="284" w:leader="none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Соревнования проводятся раздельно в группе среди Участников </w:t>
      </w:r>
      <w:r>
        <w:rPr>
          <w:rFonts w:ascii="Times New Roman" w:hAnsi="Times New Roman" w:cs="Times New Roman"/>
          <w:bCs/>
          <w:sz w:val="28"/>
          <w:szCs w:val="28"/>
        </w:rPr>
        <w:br/>
        <w:t xml:space="preserve">в спортивном классе «NE» («Не классифицируемые»), и в спортивных классах «Классифицируемые» по следующим спортивно-функциональным классам: 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>
        <w:rPr>
          <w:rFonts w:ascii="Times New Roman" w:hAnsi="Times New Roman" w:cs="Times New Roman"/>
          <w:bCs/>
          <w:sz w:val="28"/>
          <w:szCs w:val="28"/>
        </w:rPr>
        <w:t xml:space="preserve">1-5 класс – Участники на колясках, 6-10 класс – Участники, выступающие стоя.</w:t>
      </w:r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ind w:firstLine="709"/>
        <w:jc w:val="both"/>
        <w:spacing w:after="0" w:line="240" w:lineRule="auto"/>
        <w:tabs>
          <w:tab w:val="left" w:pos="284" w:leader="none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При наличии менее 3-х человек в классе, Участники будут объединяться в функциональные классы по решению ГСК настольного тенниса. </w:t>
      </w:r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ind w:firstLine="709"/>
        <w:jc w:val="both"/>
        <w:spacing w:after="0" w:line="240" w:lineRule="auto"/>
        <w:tabs>
          <w:tab w:val="left" w:pos="284" w:leader="none"/>
        </w:tabs>
        <w:rPr>
          <w:rFonts w:ascii="Times New Roman" w:hAnsi="Times New Roman" w:cs="Times New Roman"/>
          <w:sz w:val="28"/>
          <w:szCs w:val="28"/>
        </w:rPr>
      </w:pPr>
      <w:r/>
      <w:bookmarkStart w:id="3" w:name="_Hlk175736417"/>
      <w:r>
        <w:rPr>
          <w:rFonts w:ascii="Times New Roman" w:hAnsi="Times New Roman" w:cs="Times New Roman"/>
          <w:sz w:val="28"/>
          <w:szCs w:val="28"/>
        </w:rPr>
        <w:t xml:space="preserve">Соревнования в номинации «Семья» проводятся отдельно среди Участников, супругов, детей в </w:t>
      </w:r>
      <w:r>
        <w:rPr>
          <w:rFonts w:ascii="Times New Roman" w:hAnsi="Times New Roman" w:cs="Times New Roman"/>
          <w:bCs/>
          <w:sz w:val="28"/>
          <w:szCs w:val="28"/>
        </w:rPr>
        <w:t xml:space="preserve">спортивном классе «NE» («Не классифицируемые»), и в спортивном классе «Классифицируемые»</w:t>
      </w:r>
      <w:bookmarkEnd w:id="3"/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Игра происходит по системе с выбыванием после двух поражений.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240" w:lineRule="auto"/>
        <w:tabs>
          <w:tab w:val="left" w:pos="284" w:leader="none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Соревнования в номинации «С</w:t>
      </w:r>
      <w:r>
        <w:rPr>
          <w:rFonts w:ascii="Times New Roman" w:hAnsi="Times New Roman" w:cs="Times New Roman"/>
          <w:sz w:val="28"/>
          <w:szCs w:val="28"/>
        </w:rPr>
        <w:t xml:space="preserve">портивный координатор» </w:t>
      </w:r>
      <w:r>
        <w:rPr>
          <w:rFonts w:ascii="Times New Roman" w:hAnsi="Times New Roman" w:cs="Times New Roman"/>
          <w:bCs/>
          <w:sz w:val="28"/>
          <w:szCs w:val="28"/>
        </w:rPr>
        <w:t xml:space="preserve">проводятся в </w:t>
      </w:r>
      <w:r>
        <w:rPr>
          <w:rFonts w:ascii="Times New Roman" w:hAnsi="Times New Roman" w:cs="Times New Roman"/>
          <w:bCs/>
          <w:sz w:val="28"/>
          <w:szCs w:val="28"/>
        </w:rPr>
        <w:t xml:space="preserve">одиночном разряде, в подгруппах по круговой системе. Далее по два победителя из группы выходят в финальную часть соревнований, которые проводятся по системе с прямым выбыванием после первого поражения с определением 1-3 места. Проводится матч за 3-4 место.</w:t>
      </w:r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jc w:val="both"/>
        <w:spacing w:after="0" w:line="240" w:lineRule="auto"/>
        <w:tabs>
          <w:tab w:val="left" w:pos="284" w:leader="none"/>
        </w:tabs>
        <w:rPr>
          <w:rFonts w:ascii="Times New Roman" w:hAnsi="Times New Roman" w:cs="Times New Roman"/>
          <w:bCs/>
          <w:sz w:val="28"/>
          <w:szCs w:val="28"/>
          <w:highlight w:val="yellow"/>
        </w:rPr>
      </w:pPr>
      <w:r>
        <w:rPr>
          <w:rFonts w:ascii="Times New Roman" w:hAnsi="Times New Roman" w:cs="Times New Roman"/>
          <w:bCs/>
          <w:sz w:val="28"/>
          <w:szCs w:val="28"/>
          <w:highlight w:val="yellow"/>
        </w:rPr>
      </w:r>
      <w:r>
        <w:rPr>
          <w:rFonts w:ascii="Times New Roman" w:hAnsi="Times New Roman" w:cs="Times New Roman"/>
          <w:bCs/>
          <w:sz w:val="28"/>
          <w:szCs w:val="28"/>
          <w:highlight w:val="yellow"/>
        </w:rPr>
      </w:r>
    </w:p>
    <w:p>
      <w:pPr>
        <w:spacing w:after="0" w:line="240" w:lineRule="auto"/>
        <w:tabs>
          <w:tab w:val="left" w:pos="284" w:leader="none"/>
        </w:tabs>
        <w:rPr>
          <w:rFonts w:ascii="Times New Roman" w:hAnsi="Times New Roman" w:cs="Times New Roman"/>
          <w:b/>
          <w:sz w:val="28"/>
          <w:szCs w:val="28"/>
          <w:highlight w:val="yellow"/>
        </w:rPr>
      </w:pPr>
      <w:r>
        <w:rPr>
          <w:rFonts w:ascii="Times New Roman" w:hAnsi="Times New Roman" w:cs="Times New Roman"/>
          <w:b/>
          <w:sz w:val="28"/>
          <w:szCs w:val="28"/>
          <w:highlight w:val="yellow"/>
        </w:rPr>
      </w:r>
      <w:r>
        <w:rPr>
          <w:rFonts w:ascii="Times New Roman" w:hAnsi="Times New Roman" w:cs="Times New Roman"/>
          <w:b/>
          <w:sz w:val="28"/>
          <w:szCs w:val="28"/>
          <w:highlight w:val="yellow"/>
        </w:rPr>
      </w:r>
    </w:p>
    <w:p>
      <w:pPr>
        <w:ind w:firstLine="709"/>
        <w:jc w:val="center"/>
        <w:spacing w:after="0" w:line="240" w:lineRule="auto"/>
        <w:tabs>
          <w:tab w:val="left" w:pos="284" w:leader="none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6.3. Пауэрлифтинг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firstLine="709"/>
        <w:jc w:val="center"/>
        <w:spacing w:after="0" w:line="240" w:lineRule="auto"/>
        <w:tabs>
          <w:tab w:val="left" w:pos="284" w:leader="none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firstLine="709"/>
        <w:jc w:val="both"/>
        <w:spacing w:after="0" w:line="240" w:lineRule="auto"/>
        <w:tabs>
          <w:tab w:val="left" w:pos="284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Результаты подводятся </w:t>
      </w:r>
      <w:r>
        <w:rPr>
          <w:rFonts w:ascii="Times New Roman" w:hAnsi="Times New Roman" w:cs="Times New Roman"/>
          <w:sz w:val="28"/>
          <w:szCs w:val="28"/>
        </w:rPr>
        <w:t xml:space="preserve">в личном зачете </w:t>
      </w:r>
      <w:r>
        <w:rPr>
          <w:rFonts w:ascii="Times New Roman" w:hAnsi="Times New Roman" w:cs="Times New Roman"/>
          <w:bCs/>
          <w:sz w:val="28"/>
          <w:szCs w:val="28"/>
        </w:rPr>
        <w:t xml:space="preserve">без учета весовых категорий </w:t>
      </w:r>
      <w:r>
        <w:rPr>
          <w:rFonts w:ascii="Times New Roman" w:hAnsi="Times New Roman" w:cs="Times New Roman"/>
          <w:bCs/>
          <w:sz w:val="28"/>
          <w:szCs w:val="28"/>
        </w:rPr>
        <w:br/>
        <w:t xml:space="preserve">в абсолютной весовой категории (результат рассчитывается с учетом веса </w:t>
      </w:r>
      <w:r>
        <w:rPr>
          <w:rFonts w:ascii="Times New Roman" w:hAnsi="Times New Roman" w:cs="Times New Roman"/>
          <w:sz w:val="28"/>
          <w:szCs w:val="28"/>
        </w:rPr>
        <w:t xml:space="preserve">Участника</w:t>
      </w:r>
      <w:r>
        <w:rPr>
          <w:rFonts w:ascii="Times New Roman" w:hAnsi="Times New Roman" w:cs="Times New Roman"/>
          <w:bCs/>
          <w:sz w:val="28"/>
          <w:szCs w:val="28"/>
        </w:rPr>
        <w:t xml:space="preserve"> и наилучшего результата, показанного </w:t>
      </w:r>
      <w:r>
        <w:rPr>
          <w:rFonts w:ascii="Times New Roman" w:hAnsi="Times New Roman" w:cs="Times New Roman"/>
          <w:sz w:val="28"/>
          <w:szCs w:val="28"/>
        </w:rPr>
        <w:t xml:space="preserve">участником, </w:t>
      </w:r>
      <w:r>
        <w:rPr>
          <w:rFonts w:ascii="Times New Roman" w:hAnsi="Times New Roman" w:cs="Times New Roman"/>
          <w:bCs/>
          <w:sz w:val="28"/>
          <w:szCs w:val="28"/>
        </w:rPr>
        <w:t xml:space="preserve"> рассчитанного  по формуле (формула размещена на сайте </w:t>
      </w:r>
      <w:hyperlink r:id="rId23" w:tooltip="https://db.ipc-services.org/centre/tools/pdots" w:history="1">
        <w:r>
          <w:rPr>
            <w:rStyle w:val="1081"/>
            <w:rFonts w:ascii="Times New Roman" w:hAnsi="Times New Roman" w:cs="Times New Roman"/>
            <w:bCs/>
            <w:color w:val="auto"/>
            <w:sz w:val="28"/>
            <w:szCs w:val="28"/>
          </w:rPr>
          <w:t xml:space="preserve">https://db.ipc-services.org/centre/tools/pdots</w:t>
        </w:r>
      </w:hyperlink>
      <w:r>
        <w:rPr>
          <w:rFonts w:ascii="Times New Roman" w:hAnsi="Times New Roman" w:cs="Times New Roman"/>
          <w:bCs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240" w:lineRule="auto"/>
        <w:tabs>
          <w:tab w:val="left" w:pos="284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Победителем в каждой группе становится Участник, набравший наибольшее количество очков.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240" w:lineRule="auto"/>
        <w:tabs>
          <w:tab w:val="left" w:pos="284" w:leader="none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Соревнования проводятся раздельно в группе среди Участников </w:t>
      </w:r>
      <w:r>
        <w:rPr>
          <w:rFonts w:ascii="Times New Roman" w:hAnsi="Times New Roman" w:cs="Times New Roman"/>
          <w:bCs/>
          <w:sz w:val="28"/>
          <w:szCs w:val="28"/>
        </w:rPr>
        <w:br/>
        <w:t xml:space="preserve">в спортивном классе «NE» («Не классифицируемые»), и в спортивном классе «Классифицируемые».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firstLine="709"/>
        <w:spacing w:after="0" w:line="240" w:lineRule="auto"/>
        <w:tabs>
          <w:tab w:val="left" w:pos="284" w:leader="none"/>
        </w:tabs>
        <w:rPr>
          <w:rFonts w:ascii="Times New Roman" w:hAnsi="Times New Roman" w:cs="Times New Roman"/>
          <w:bCs/>
          <w:sz w:val="28"/>
          <w:szCs w:val="28"/>
          <w:highlight w:val="yellow"/>
        </w:rPr>
      </w:pPr>
      <w:r>
        <w:rPr>
          <w:rFonts w:ascii="Times New Roman" w:hAnsi="Times New Roman" w:cs="Times New Roman"/>
          <w:bCs/>
          <w:sz w:val="28"/>
          <w:szCs w:val="28"/>
          <w:highlight w:val="yellow"/>
        </w:rPr>
      </w:r>
      <w:r>
        <w:rPr>
          <w:rFonts w:ascii="Times New Roman" w:hAnsi="Times New Roman" w:cs="Times New Roman"/>
          <w:bCs/>
          <w:sz w:val="28"/>
          <w:szCs w:val="28"/>
          <w:highlight w:val="yellow"/>
        </w:rPr>
      </w:r>
    </w:p>
    <w:p>
      <w:pPr>
        <w:ind w:firstLine="709"/>
        <w:jc w:val="both"/>
        <w:spacing w:after="0" w:line="240" w:lineRule="auto"/>
        <w:tabs>
          <w:tab w:val="left" w:pos="284" w:leader="none"/>
        </w:tabs>
        <w:rPr>
          <w:rFonts w:ascii="Times New Roman" w:hAnsi="Times New Roman" w:cs="Times New Roman"/>
          <w:bCs/>
          <w:sz w:val="28"/>
          <w:szCs w:val="28"/>
          <w:highlight w:val="yellow"/>
        </w:rPr>
      </w:pPr>
      <w:r>
        <w:rPr>
          <w:rFonts w:ascii="Times New Roman" w:hAnsi="Times New Roman" w:cs="Times New Roman"/>
          <w:bCs/>
          <w:sz w:val="28"/>
          <w:szCs w:val="28"/>
          <w:highlight w:val="yellow"/>
        </w:rPr>
      </w:r>
      <w:r>
        <w:rPr>
          <w:rFonts w:ascii="Times New Roman" w:hAnsi="Times New Roman" w:cs="Times New Roman"/>
          <w:bCs/>
          <w:sz w:val="28"/>
          <w:szCs w:val="28"/>
          <w:highlight w:val="yellow"/>
        </w:rPr>
      </w:r>
    </w:p>
    <w:p>
      <w:pPr>
        <w:ind w:firstLine="709"/>
        <w:jc w:val="center"/>
        <w:spacing w:after="0" w:line="240" w:lineRule="auto"/>
        <w:tabs>
          <w:tab w:val="left" w:pos="284" w:leader="none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6.4. Пулевая стрельба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firstLine="709"/>
        <w:jc w:val="center"/>
        <w:spacing w:after="0" w:line="240" w:lineRule="auto"/>
        <w:tabs>
          <w:tab w:val="left" w:pos="284" w:leader="none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firstLine="709"/>
        <w:jc w:val="both"/>
        <w:spacing w:after="0" w:line="240" w:lineRule="auto"/>
        <w:tabs>
          <w:tab w:val="left" w:pos="284" w:leader="none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Соревнования проходят по дисциплине «винтовка».</w:t>
      </w:r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ind w:firstLine="709"/>
        <w:jc w:val="both"/>
        <w:spacing w:after="0" w:line="240" w:lineRule="auto"/>
        <w:tabs>
          <w:tab w:val="left" w:pos="284" w:leader="none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Стрельба производится с дистанции 10 метров.</w:t>
      </w:r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ind w:firstLine="709"/>
        <w:jc w:val="both"/>
        <w:spacing w:after="0" w:line="240" w:lineRule="auto"/>
        <w:tabs>
          <w:tab w:val="left" w:pos="284" w:leader="none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Каждый Участник выполняет 5 пробных и 10 зачетных выстрелов.</w:t>
      </w:r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ind w:firstLine="709"/>
        <w:jc w:val="both"/>
        <w:spacing w:after="0" w:line="240" w:lineRule="auto"/>
        <w:tabs>
          <w:tab w:val="left" w:pos="284" w:leader="none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Соревнования проводятся раздельно в группе среди Участников </w:t>
      </w:r>
      <w:r>
        <w:rPr>
          <w:rFonts w:ascii="Times New Roman" w:hAnsi="Times New Roman" w:cs="Times New Roman"/>
          <w:bCs/>
          <w:sz w:val="28"/>
          <w:szCs w:val="28"/>
        </w:rPr>
        <w:br/>
      </w:r>
      <w:bookmarkStart w:id="4" w:name="_Hlk205729397"/>
      <w:r>
        <w:rPr>
          <w:rFonts w:ascii="Times New Roman" w:hAnsi="Times New Roman" w:cs="Times New Roman"/>
          <w:bCs/>
          <w:sz w:val="28"/>
          <w:szCs w:val="28"/>
        </w:rPr>
        <w:t xml:space="preserve">в спортивном классе </w:t>
      </w:r>
      <w:bookmarkStart w:id="5" w:name="_Hlk205729951"/>
      <w:r>
        <w:rPr>
          <w:rFonts w:ascii="Times New Roman" w:hAnsi="Times New Roman" w:cs="Times New Roman"/>
          <w:bCs/>
          <w:sz w:val="28"/>
          <w:szCs w:val="28"/>
        </w:rPr>
        <w:t xml:space="preserve">«NE» </w:t>
      </w:r>
      <w:bookmarkEnd w:id="5"/>
      <w:r>
        <w:rPr>
          <w:rFonts w:ascii="Times New Roman" w:hAnsi="Times New Roman" w:cs="Times New Roman"/>
          <w:bCs/>
          <w:sz w:val="28"/>
          <w:szCs w:val="28"/>
        </w:rPr>
        <w:t xml:space="preserve">(«Не классифицируемые»), и в спортивном классе «Классифицируемые».</w:t>
      </w:r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ind w:firstLine="709"/>
        <w:jc w:val="both"/>
        <w:spacing w:after="0" w:line="240" w:lineRule="auto"/>
        <w:tabs>
          <w:tab w:val="left" w:pos="284" w:leader="none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случае, одинакового количества очков у двух и более </w:t>
      </w:r>
      <w:r>
        <w:rPr>
          <w:rFonts w:ascii="Times New Roman" w:hAnsi="Times New Roman" w:cs="Times New Roman"/>
          <w:sz w:val="28"/>
          <w:szCs w:val="28"/>
        </w:rPr>
        <w:t xml:space="preserve">Участников,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br/>
        <w:t xml:space="preserve">для определения победителя дается три дополнительных зачетных выстрела.</w:t>
      </w:r>
      <w:bookmarkEnd w:id="4"/>
      <w:r/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ind w:firstLine="709"/>
        <w:jc w:val="both"/>
        <w:spacing w:after="0" w:line="240" w:lineRule="auto"/>
        <w:tabs>
          <w:tab w:val="left" w:pos="284" w:leader="none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 итогам зачетных выстрелов результаты участников будут  </w:t>
      </w:r>
      <w:r>
        <w:rPr>
          <w:rFonts w:ascii="Times New Roman" w:hAnsi="Times New Roman" w:cs="Times New Roman"/>
          <w:bCs/>
          <w:sz w:val="28"/>
          <w:szCs w:val="28"/>
        </w:rPr>
        <w:br/>
        <w:t xml:space="preserve">разделены на две группы:</w:t>
      </w:r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ind w:firstLine="709"/>
        <w:jc w:val="both"/>
        <w:spacing w:after="0" w:line="240" w:lineRule="auto"/>
        <w:tabs>
          <w:tab w:val="left" w:pos="284" w:leader="none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первую группу будут включены 50% лучших результатов участников от всего состава участников;</w:t>
      </w:r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br w:type="page" w:clear="all"/>
      </w:r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ind w:firstLine="709"/>
        <w:jc w:val="both"/>
        <w:spacing w:after="0" w:line="240" w:lineRule="auto"/>
        <w:tabs>
          <w:tab w:val="left" w:pos="284" w:leader="none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</w:r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ind w:firstLine="709"/>
        <w:jc w:val="both"/>
        <w:spacing w:after="0" w:line="240" w:lineRule="auto"/>
        <w:tabs>
          <w:tab w:val="left" w:pos="284" w:leader="none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вторую группу остальные 50% участников. </w:t>
      </w:r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ind w:firstLine="709"/>
        <w:jc w:val="both"/>
        <w:spacing w:after="0" w:line="240" w:lineRule="auto"/>
        <w:tabs>
          <w:tab w:val="left" w:pos="284" w:leader="none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Победителем соревнований в каждой группе и в функционально-спортивном классе («NE», «Классифицируемые») становится </w:t>
      </w:r>
      <w:r>
        <w:rPr>
          <w:rFonts w:ascii="Times New Roman" w:hAnsi="Times New Roman" w:cs="Times New Roman"/>
          <w:sz w:val="28"/>
          <w:szCs w:val="28"/>
        </w:rPr>
        <w:t xml:space="preserve">Участник</w:t>
      </w:r>
      <w:r>
        <w:rPr>
          <w:rFonts w:ascii="Times New Roman" w:hAnsi="Times New Roman" w:cs="Times New Roman"/>
          <w:bCs/>
          <w:sz w:val="28"/>
          <w:szCs w:val="28"/>
        </w:rPr>
        <w:t xml:space="preserve">, набравший наибольшее количество очков по итогам всех зачетных выстрелов. </w:t>
      </w:r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jc w:val="both"/>
        <w:spacing w:after="0" w:line="240" w:lineRule="auto"/>
        <w:tabs>
          <w:tab w:val="left" w:pos="284" w:leader="none"/>
        </w:tabs>
        <w:rPr>
          <w:rFonts w:ascii="Times New Roman" w:hAnsi="Times New Roman" w:cs="Times New Roman"/>
          <w:bCs/>
          <w:sz w:val="28"/>
          <w:szCs w:val="28"/>
          <w:highlight w:val="yellow"/>
        </w:rPr>
      </w:pPr>
      <w:r>
        <w:rPr>
          <w:rFonts w:ascii="Times New Roman" w:hAnsi="Times New Roman" w:cs="Times New Roman"/>
          <w:bCs/>
          <w:sz w:val="28"/>
          <w:szCs w:val="28"/>
          <w:highlight w:val="yellow"/>
        </w:rPr>
      </w:r>
      <w:r>
        <w:rPr>
          <w:rFonts w:ascii="Times New Roman" w:hAnsi="Times New Roman" w:cs="Times New Roman"/>
          <w:bCs/>
          <w:sz w:val="28"/>
          <w:szCs w:val="28"/>
          <w:highlight w:val="yellow"/>
        </w:rPr>
      </w:r>
    </w:p>
    <w:p>
      <w:pPr>
        <w:jc w:val="both"/>
        <w:spacing w:after="0" w:line="240" w:lineRule="auto"/>
        <w:tabs>
          <w:tab w:val="left" w:pos="1134" w:leader="none"/>
        </w:tabs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</w:r>
      <w:r>
        <w:rPr>
          <w:rFonts w:ascii="Times New Roman" w:hAnsi="Times New Roman" w:cs="Times New Roman"/>
          <w:sz w:val="28"/>
          <w:szCs w:val="28"/>
          <w:highlight w:val="yellow"/>
        </w:rPr>
      </w:r>
    </w:p>
    <w:p>
      <w:pPr>
        <w:jc w:val="center"/>
        <w:spacing w:after="0" w:line="240" w:lineRule="auto"/>
        <w:tabs>
          <w:tab w:val="left" w:pos="284" w:leader="none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6.5. Стрельба из лука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firstLine="709"/>
        <w:jc w:val="center"/>
        <w:spacing w:after="0" w:line="240" w:lineRule="auto"/>
        <w:tabs>
          <w:tab w:val="left" w:pos="284" w:leader="none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firstLine="709"/>
        <w:jc w:val="both"/>
        <w:spacing w:after="0" w:line="240" w:lineRule="auto"/>
        <w:tabs>
          <w:tab w:val="left" w:pos="284" w:leader="none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Соревнования проводятся без учета спортивного класса, в видах программы «классический лук», «блочный лук».</w:t>
      </w:r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ind w:firstLine="709"/>
        <w:jc w:val="both"/>
        <w:spacing w:after="0" w:line="240" w:lineRule="auto"/>
        <w:tabs>
          <w:tab w:val="left" w:pos="284" w:leader="none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Победитель определяется по наибольшей сумме набранных очков по итогам десяти зачетных выстрелов. </w:t>
      </w:r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ind w:firstLine="709"/>
        <w:jc w:val="both"/>
        <w:spacing w:after="0" w:line="240" w:lineRule="auto"/>
        <w:tabs>
          <w:tab w:val="left" w:pos="284" w:leader="none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случае равенства очков у двух и более Участников, преимущество получает Участник, совершивший большее количество попаданий </w:t>
      </w:r>
      <w:r>
        <w:rPr>
          <w:rFonts w:ascii="Times New Roman" w:hAnsi="Times New Roman" w:cs="Times New Roman"/>
          <w:bCs/>
          <w:sz w:val="28"/>
          <w:szCs w:val="28"/>
        </w:rPr>
        <w:br/>
        <w:t xml:space="preserve">в 10-ку, 9-ку и т.д. </w:t>
      </w:r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ind w:firstLine="709"/>
        <w:jc w:val="both"/>
        <w:spacing w:after="0" w:line="240" w:lineRule="auto"/>
        <w:tabs>
          <w:tab w:val="left" w:pos="1134" w:leader="none"/>
        </w:tabs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</w:r>
      <w:r>
        <w:rPr>
          <w:rFonts w:ascii="Times New Roman" w:hAnsi="Times New Roman" w:cs="Times New Roman"/>
          <w:sz w:val="28"/>
          <w:szCs w:val="28"/>
          <w:highlight w:val="yellow"/>
        </w:rPr>
      </w:r>
    </w:p>
    <w:p>
      <w:pPr>
        <w:jc w:val="center"/>
        <w:spacing w:after="0" w:line="240" w:lineRule="auto"/>
        <w:tabs>
          <w:tab w:val="left" w:pos="1134" w:leader="none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6.6. Шашки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firstLine="709"/>
        <w:jc w:val="center"/>
        <w:spacing w:after="0" w:line="240" w:lineRule="auto"/>
        <w:tabs>
          <w:tab w:val="left" w:pos="1134" w:leader="none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 xml:space="preserve">Соревнования проводятся в номинации «Семья», отдельно среди Участников, супругов, детей, и в номинации «Спортивный координатор».</w:t>
      </w:r>
      <w:r>
        <w:rPr>
          <w:rFonts w:ascii="Times New Roman" w:hAnsi="Times New Roman" w:cs="Times New Roman"/>
          <w:sz w:val="28"/>
          <w:szCs w:val="28"/>
          <w:highlight w:val="yellow"/>
        </w:rPr>
      </w:r>
    </w:p>
    <w:p>
      <w:pPr>
        <w:ind w:firstLine="709"/>
        <w:jc w:val="both"/>
        <w:spacing w:after="0" w:line="240" w:lineRule="auto"/>
        <w:tabs>
          <w:tab w:val="left" w:pos="284" w:leader="none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Соревнования проводятся по регламенту быстрой игры (до 10 минут </w:t>
      </w:r>
      <w:r>
        <w:rPr>
          <w:rFonts w:ascii="Times New Roman" w:hAnsi="Times New Roman" w:cs="Times New Roman"/>
          <w:bCs/>
          <w:sz w:val="28"/>
          <w:szCs w:val="28"/>
        </w:rPr>
        <w:br/>
        <w:t xml:space="preserve">на партию каждому игроку). Система розыгрыша, количество туров определяются на заседании главной судейской коллегии в зависимости </w:t>
      </w:r>
      <w:r>
        <w:rPr>
          <w:rFonts w:ascii="Times New Roman" w:hAnsi="Times New Roman" w:cs="Times New Roman"/>
          <w:bCs/>
          <w:sz w:val="28"/>
          <w:szCs w:val="28"/>
        </w:rPr>
        <w:br/>
        <w:t xml:space="preserve">от количества заявленных участников. </w:t>
      </w:r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ind w:firstLine="709"/>
        <w:jc w:val="both"/>
        <w:spacing w:after="0" w:line="240" w:lineRule="auto"/>
        <w:tabs>
          <w:tab w:val="left" w:pos="284" w:leader="none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Призеры определяются по сумме набранных очков, в случае равенства очков у двух и более Участников места определяются по дополнительным показателям:</w:t>
      </w:r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ind w:firstLine="709"/>
        <w:jc w:val="both"/>
        <w:spacing w:after="0" w:line="240" w:lineRule="auto"/>
        <w:tabs>
          <w:tab w:val="left" w:pos="284" w:leader="none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наибольшему количеству побед;</w:t>
      </w:r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ind w:firstLine="709"/>
        <w:jc w:val="both"/>
        <w:spacing w:after="0" w:line="240" w:lineRule="auto"/>
        <w:tabs>
          <w:tab w:val="left" w:pos="284" w:leader="none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результату встреч между этими участниками;</w:t>
      </w:r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ind w:firstLine="709"/>
        <w:jc w:val="both"/>
        <w:spacing w:after="0" w:line="240" w:lineRule="auto"/>
        <w:tabs>
          <w:tab w:val="left" w:pos="284" w:leader="none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по коэффициенту Бухгольца;</w:t>
      </w:r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ind w:firstLine="709"/>
        <w:jc w:val="both"/>
        <w:spacing w:after="0" w:line="240" w:lineRule="auto"/>
        <w:tabs>
          <w:tab w:val="left" w:pos="284" w:leader="none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по коэффициенту </w:t>
      </w:r>
      <w:r>
        <w:rPr>
          <w:rFonts w:ascii="Times New Roman" w:hAnsi="Times New Roman" w:cs="Times New Roman"/>
          <w:bCs/>
          <w:sz w:val="28"/>
          <w:szCs w:val="28"/>
        </w:rPr>
        <w:t xml:space="preserve">Шмульяна</w:t>
      </w:r>
      <w:r>
        <w:rPr>
          <w:rFonts w:ascii="Times New Roman" w:hAnsi="Times New Roman" w:cs="Times New Roman"/>
          <w:bCs/>
          <w:sz w:val="28"/>
          <w:szCs w:val="28"/>
        </w:rPr>
        <w:t xml:space="preserve">.</w:t>
      </w:r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ind w:firstLine="709"/>
        <w:jc w:val="both"/>
        <w:spacing w:after="0" w:line="240" w:lineRule="auto"/>
        <w:tabs>
          <w:tab w:val="left" w:pos="284" w:leader="none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Соревнования для номинации «Семья» проходят без учета спортивно-функциональной классификации, и принимает участие только один человек</w:t>
      </w:r>
      <w:r>
        <w:rPr>
          <w:rFonts w:ascii="Times New Roman" w:hAnsi="Times New Roman" w:cs="Times New Roman"/>
          <w:bCs/>
          <w:sz w:val="28"/>
          <w:szCs w:val="28"/>
        </w:rPr>
        <w:br/>
        <w:t xml:space="preserve">из заявленных детей.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center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6.7. Напольный керлинг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firstLine="709"/>
        <w:jc w:val="center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firstLine="709"/>
        <w:jc w:val="both"/>
        <w:spacing w:after="0" w:line="240" w:lineRule="auto"/>
        <w:tabs>
          <w:tab w:val="left" w:pos="284" w:leader="none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Соревнования в номинации «Семья» командные, </w:t>
      </w:r>
      <w:r>
        <w:rPr>
          <w:rFonts w:ascii="Times New Roman" w:hAnsi="Times New Roman" w:cs="Times New Roman"/>
          <w:bCs/>
          <w:sz w:val="28"/>
          <w:szCs w:val="28"/>
        </w:rPr>
        <w:t xml:space="preserve">проходят отдельно среди семей </w:t>
      </w:r>
      <w:r>
        <w:rPr>
          <w:rFonts w:ascii="Times New Roman" w:hAnsi="Times New Roman" w:cs="Times New Roman"/>
          <w:sz w:val="28"/>
          <w:szCs w:val="28"/>
        </w:rPr>
        <w:t xml:space="preserve">«Классифицируемые», семей </w:t>
      </w:r>
      <w:r>
        <w:rPr>
          <w:rFonts w:ascii="Times New Roman" w:hAnsi="Times New Roman" w:cs="Times New Roman"/>
          <w:bCs/>
          <w:sz w:val="28"/>
          <w:szCs w:val="28"/>
        </w:rPr>
        <w:t xml:space="preserve">«NE» («Не классифицируемые»)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</w:rPr>
        <w:t xml:space="preserve">и принимает участие только один человек из заявленных детей.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firstLine="709"/>
        <w:jc w:val="both"/>
        <w:spacing w:after="0" w:line="240" w:lineRule="auto"/>
        <w:tabs>
          <w:tab w:val="left" w:pos="5244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 w:clear="all"/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jc w:val="both"/>
        <w:spacing w:after="0" w:line="240" w:lineRule="auto"/>
        <w:tabs>
          <w:tab w:val="left" w:pos="5244" w:leader="none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firstLine="709"/>
        <w:jc w:val="center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6.8. </w:t>
      </w:r>
      <w:r>
        <w:rPr>
          <w:rFonts w:ascii="Times New Roman" w:hAnsi="Times New Roman" w:cs="Times New Roman"/>
          <w:b/>
          <w:sz w:val="28"/>
          <w:szCs w:val="28"/>
        </w:rPr>
        <w:t xml:space="preserve">Бочча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240" w:lineRule="auto"/>
        <w:tabs>
          <w:tab w:val="left" w:pos="284" w:leader="none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Соревнования для номинации «Семья» командные, проходят без учета спортивно-функциональной классификации, </w:t>
      </w:r>
      <w:bookmarkStart w:id="6" w:name="_Hlk205923187"/>
      <w:r>
        <w:rPr>
          <w:rFonts w:ascii="Times New Roman" w:hAnsi="Times New Roman" w:cs="Times New Roman"/>
          <w:bCs/>
          <w:sz w:val="28"/>
          <w:szCs w:val="28"/>
        </w:rPr>
        <w:t xml:space="preserve">и принимает участие только один человек из заявленных детей.</w:t>
      </w:r>
      <w:bookmarkEnd w:id="6"/>
      <w:r/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firstLine="709"/>
        <w:jc w:val="center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firstLine="709"/>
        <w:jc w:val="center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firstLine="709"/>
        <w:jc w:val="center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VII</w:t>
      </w:r>
      <w:r>
        <w:rPr>
          <w:rFonts w:ascii="Times New Roman" w:hAnsi="Times New Roman" w:cs="Times New Roman"/>
          <w:b/>
          <w:sz w:val="28"/>
          <w:szCs w:val="28"/>
        </w:rPr>
        <w:t xml:space="preserve">. Условия подведения итогов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firstLine="709"/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240" w:lineRule="auto"/>
        <w:tabs>
          <w:tab w:val="left" w:pos="5244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Условия проведения Соревнований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по дисциплинам</w:t>
      </w:r>
      <w:r>
        <w:rPr>
          <w:rFonts w:ascii="Times New Roman" w:hAnsi="Times New Roman" w:cs="Times New Roman"/>
          <w:sz w:val="28"/>
          <w:szCs w:val="28"/>
        </w:rPr>
        <w:t xml:space="preserve"> будут определены ГСК после прохождения процедуры спортивно-функциональной классификации, комиссии по допуску участников и аналитики по количеству человек в спортивных классах «Классифицируемые» и </w:t>
      </w:r>
      <w:r>
        <w:rPr>
          <w:rFonts w:ascii="Times New Roman" w:hAnsi="Times New Roman" w:cs="Times New Roman"/>
          <w:bCs/>
          <w:sz w:val="28"/>
          <w:szCs w:val="28"/>
        </w:rPr>
        <w:t xml:space="preserve">«NE» </w:t>
      </w:r>
      <w:r>
        <w:rPr>
          <w:rFonts w:ascii="Times New Roman" w:hAnsi="Times New Roman" w:cs="Times New Roman"/>
          <w:bCs/>
          <w:sz w:val="28"/>
          <w:szCs w:val="28"/>
        </w:rPr>
        <w:br/>
        <w:t xml:space="preserve">(«Не классифицируемые»)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240" w:lineRule="auto"/>
        <w:tabs>
          <w:tab w:val="left" w:pos="5244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Условия проведения Соревнований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в номинации «Семья»</w:t>
      </w:r>
      <w:r>
        <w:rPr>
          <w:rFonts w:ascii="Times New Roman" w:hAnsi="Times New Roman" w:cs="Times New Roman"/>
          <w:sz w:val="28"/>
          <w:szCs w:val="28"/>
        </w:rPr>
        <w:t xml:space="preserve"> будут определены ГСК после прохождения процедуры спортивно-функциональной классификации, комиссии по допуску и аналитики по количеству команд </w:t>
      </w:r>
      <w:r>
        <w:rPr>
          <w:rFonts w:ascii="Times New Roman" w:hAnsi="Times New Roman" w:cs="Times New Roman"/>
          <w:sz w:val="28"/>
          <w:szCs w:val="28"/>
        </w:rPr>
        <w:br/>
        <w:t xml:space="preserve">в спортивных классах «Классифицируемые» и </w:t>
      </w:r>
      <w:r>
        <w:rPr>
          <w:rFonts w:ascii="Times New Roman" w:hAnsi="Times New Roman" w:cs="Times New Roman"/>
          <w:bCs/>
          <w:sz w:val="28"/>
          <w:szCs w:val="28"/>
        </w:rPr>
        <w:t xml:space="preserve">«NE» </w:t>
      </w:r>
      <w:r>
        <w:rPr>
          <w:rFonts w:ascii="Times New Roman" w:hAnsi="Times New Roman" w:cs="Times New Roman"/>
          <w:bCs/>
          <w:sz w:val="28"/>
          <w:szCs w:val="28"/>
        </w:rPr>
        <w:br/>
        <w:t xml:space="preserve">(«Не классифицируемые»)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240" w:lineRule="auto"/>
        <w:tabs>
          <w:tab w:val="left" w:pos="5244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Условия проведения Соревнований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в номинации «Спортивный координатор»</w:t>
      </w:r>
      <w:r>
        <w:rPr>
          <w:rFonts w:ascii="Times New Roman" w:hAnsi="Times New Roman" w:cs="Times New Roman"/>
          <w:sz w:val="28"/>
          <w:szCs w:val="28"/>
        </w:rPr>
        <w:t xml:space="preserve"> будут определены ГСК после прохождения процедуры комиссии по допуску и аналитики по количеству социальных координаторов.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240" w:lineRule="auto"/>
        <w:tabs>
          <w:tab w:val="left" w:pos="5244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Соревнования проводятся в соответствии настоящим положением,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по видам программы: стрельба из лука, пауэрлифтинг, настольный теннис (Участники, семьи и социальные координаторы), пулевая стрельба, спортивное метание ножа, напольный кёрлинг (номинация «Семья»), </w:t>
      </w:r>
      <w:r>
        <w:rPr>
          <w:rFonts w:ascii="Times New Roman" w:hAnsi="Times New Roman" w:cs="Times New Roman"/>
          <w:sz w:val="28"/>
          <w:szCs w:val="28"/>
        </w:rPr>
        <w:t xml:space="preserve">бочча</w:t>
      </w:r>
      <w:r>
        <w:rPr>
          <w:rFonts w:ascii="Times New Roman" w:hAnsi="Times New Roman" w:cs="Times New Roman"/>
          <w:sz w:val="28"/>
          <w:szCs w:val="28"/>
        </w:rPr>
        <w:t xml:space="preserve"> (номинация «Семья»), шашки (номинации «Семья» и «Спортивный координаторы).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240" w:lineRule="auto"/>
        <w:tabs>
          <w:tab w:val="left" w:pos="1134" w:leader="none"/>
        </w:tabs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Общий зачет в номинации «Семья» подводиться по сумме занятых мест Участника, супруга, детей в дисциплинах настольный теннис, шашки, зачет в командных видах: напольный кёрлинг, </w:t>
      </w:r>
      <w:r>
        <w:rPr>
          <w:rFonts w:ascii="Times New Roman" w:hAnsi="Times New Roman" w:cs="Times New Roman"/>
          <w:sz w:val="28"/>
          <w:szCs w:val="28"/>
        </w:rPr>
        <w:t xml:space="preserve">бочча</w:t>
      </w:r>
      <w:r>
        <w:rPr>
          <w:rFonts w:ascii="Times New Roman" w:hAnsi="Times New Roman" w:cs="Times New Roman"/>
          <w:sz w:val="28"/>
          <w:szCs w:val="28"/>
        </w:rPr>
        <w:t xml:space="preserve"> по занятому месту команды.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Заявленная семья должна принимать участие во всех видах программы номинации «Семья».</w:t>
      </w:r>
      <w:r>
        <w:rPr>
          <w:rFonts w:ascii="Times New Roman" w:hAnsi="Times New Roman" w:cs="Times New Roman"/>
          <w:sz w:val="28"/>
          <w:szCs w:val="28"/>
          <w:u w:val="single"/>
        </w:rPr>
      </w:r>
    </w:p>
    <w:p>
      <w:pPr>
        <w:pStyle w:val="108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Итоги общекомандного зачета среди городов и районов Красноярского края подводится раздельно, и определяются по сумме завоеванных очков во всех видах программы в соответствии с таблицей:</w:t>
      </w:r>
      <w:r>
        <w:rPr>
          <w:sz w:val="28"/>
          <w:szCs w:val="28"/>
        </w:rPr>
      </w:r>
    </w:p>
    <w:p>
      <w:pPr>
        <w:pStyle w:val="108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49"/>
        <w:gridCol w:w="816"/>
        <w:gridCol w:w="794"/>
        <w:gridCol w:w="811"/>
        <w:gridCol w:w="794"/>
        <w:gridCol w:w="803"/>
        <w:gridCol w:w="794"/>
        <w:gridCol w:w="796"/>
        <w:gridCol w:w="794"/>
        <w:gridCol w:w="794"/>
        <w:gridCol w:w="1200"/>
      </w:tblGrid>
      <w:tr>
        <w:tblPrEx/>
        <w:trPr>
          <w:jc w:val="center"/>
        </w:trPr>
        <w:tc>
          <w:tcPr>
            <w:shd w:val="clear" w:color="auto" w:fill="d9d9d9" w:themeFill="background1" w:themeFillShade="D9"/>
            <w:tcW w:w="950" w:type="dxa"/>
            <w:textDirection w:val="lrTb"/>
            <w:noWrap w:val="false"/>
          </w:tcPr>
          <w:p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 xml:space="preserve">Место</w:t>
            </w:r>
            <w:r>
              <w:rPr>
                <w:rFonts w:ascii="Arial" w:hAnsi="Arial" w:cs="Arial"/>
                <w:b/>
                <w:sz w:val="24"/>
                <w:szCs w:val="24"/>
              </w:rPr>
            </w:r>
          </w:p>
        </w:tc>
        <w:tc>
          <w:tcPr>
            <w:shd w:val="clear" w:color="auto" w:fill="d9d9d9" w:themeFill="background1" w:themeFillShade="D9"/>
            <w:tcW w:w="843" w:type="dxa"/>
            <w:textDirection w:val="lrTb"/>
            <w:noWrap w:val="false"/>
          </w:tcPr>
          <w:p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 xml:space="preserve">1</w:t>
            </w:r>
            <w:r>
              <w:rPr>
                <w:rFonts w:ascii="Arial" w:hAnsi="Arial" w:cs="Arial"/>
                <w:b/>
                <w:sz w:val="24"/>
                <w:szCs w:val="24"/>
              </w:rPr>
            </w:r>
          </w:p>
        </w:tc>
        <w:tc>
          <w:tcPr>
            <w:shd w:val="clear" w:color="auto" w:fill="d9d9d9" w:themeFill="background1" w:themeFillShade="D9"/>
            <w:tcW w:w="833" w:type="dxa"/>
            <w:textDirection w:val="lrTb"/>
            <w:noWrap w:val="false"/>
          </w:tcPr>
          <w:p>
            <w:pPr>
              <w:ind w:hanging="29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 xml:space="preserve">2</w:t>
            </w:r>
            <w:r>
              <w:rPr>
                <w:rFonts w:ascii="Arial" w:hAnsi="Arial" w:cs="Arial"/>
                <w:b/>
                <w:sz w:val="24"/>
                <w:szCs w:val="24"/>
              </w:rPr>
            </w:r>
          </w:p>
        </w:tc>
        <w:tc>
          <w:tcPr>
            <w:shd w:val="clear" w:color="auto" w:fill="d9d9d9" w:themeFill="background1" w:themeFillShade="D9"/>
            <w:tcW w:w="841" w:type="dxa"/>
            <w:textDirection w:val="lrTb"/>
            <w:noWrap w:val="false"/>
          </w:tcPr>
          <w:p>
            <w:pPr>
              <w:ind w:firstLine="87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 xml:space="preserve">3</w:t>
            </w:r>
            <w:r>
              <w:rPr>
                <w:rFonts w:ascii="Arial" w:hAnsi="Arial" w:cs="Arial"/>
                <w:b/>
                <w:sz w:val="24"/>
                <w:szCs w:val="24"/>
              </w:rPr>
            </w:r>
          </w:p>
        </w:tc>
        <w:tc>
          <w:tcPr>
            <w:shd w:val="clear" w:color="auto" w:fill="d9d9d9" w:themeFill="background1" w:themeFillShade="D9"/>
            <w:tcW w:w="833" w:type="dxa"/>
            <w:textDirection w:val="lrTb"/>
            <w:noWrap w:val="false"/>
          </w:tcPr>
          <w:p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 xml:space="preserve">4</w:t>
            </w:r>
            <w:r>
              <w:rPr>
                <w:rFonts w:ascii="Arial" w:hAnsi="Arial" w:cs="Arial"/>
                <w:b/>
                <w:sz w:val="24"/>
                <w:szCs w:val="24"/>
              </w:rPr>
            </w:r>
          </w:p>
        </w:tc>
        <w:tc>
          <w:tcPr>
            <w:shd w:val="clear" w:color="auto" w:fill="d9d9d9" w:themeFill="background1" w:themeFillShade="D9"/>
            <w:tcW w:w="837" w:type="dxa"/>
            <w:textDirection w:val="lrTb"/>
            <w:noWrap w:val="false"/>
          </w:tcPr>
          <w:p>
            <w:pPr>
              <w:ind w:firstLine="4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 xml:space="preserve">5</w:t>
            </w:r>
            <w:r>
              <w:rPr>
                <w:rFonts w:ascii="Arial" w:hAnsi="Arial" w:cs="Arial"/>
                <w:b/>
                <w:sz w:val="24"/>
                <w:szCs w:val="24"/>
              </w:rPr>
            </w:r>
          </w:p>
        </w:tc>
        <w:tc>
          <w:tcPr>
            <w:shd w:val="clear" w:color="auto" w:fill="d9d9d9" w:themeFill="background1" w:themeFillShade="D9"/>
            <w:tcW w:w="833" w:type="dxa"/>
            <w:textDirection w:val="lrTb"/>
            <w:noWrap w:val="false"/>
          </w:tcPr>
          <w:p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 xml:space="preserve">6</w:t>
            </w:r>
            <w:r>
              <w:rPr>
                <w:rFonts w:ascii="Arial" w:hAnsi="Arial" w:cs="Arial"/>
                <w:b/>
                <w:sz w:val="24"/>
                <w:szCs w:val="24"/>
              </w:rPr>
            </w:r>
          </w:p>
        </w:tc>
        <w:tc>
          <w:tcPr>
            <w:shd w:val="clear" w:color="auto" w:fill="d9d9d9" w:themeFill="background1" w:themeFillShade="D9"/>
            <w:tcW w:w="834" w:type="dxa"/>
            <w:textDirection w:val="lrTb"/>
            <w:noWrap w:val="false"/>
          </w:tcPr>
          <w:p>
            <w:pPr>
              <w:ind w:firstLine="9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 xml:space="preserve">7</w:t>
            </w:r>
            <w:r>
              <w:rPr>
                <w:rFonts w:ascii="Arial" w:hAnsi="Arial" w:cs="Arial"/>
                <w:b/>
                <w:sz w:val="24"/>
                <w:szCs w:val="24"/>
              </w:rPr>
            </w:r>
          </w:p>
        </w:tc>
        <w:tc>
          <w:tcPr>
            <w:shd w:val="clear" w:color="auto" w:fill="d9d9d9" w:themeFill="background1" w:themeFillShade="D9"/>
            <w:tcW w:w="833" w:type="dxa"/>
            <w:textDirection w:val="lrTb"/>
            <w:noWrap w:val="false"/>
          </w:tcPr>
          <w:p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 xml:space="preserve">8</w:t>
            </w:r>
            <w:r>
              <w:rPr>
                <w:rFonts w:ascii="Arial" w:hAnsi="Arial" w:cs="Arial"/>
                <w:b/>
                <w:sz w:val="24"/>
                <w:szCs w:val="24"/>
              </w:rPr>
            </w:r>
          </w:p>
        </w:tc>
        <w:tc>
          <w:tcPr>
            <w:shd w:val="clear" w:color="auto" w:fill="d9d9d9" w:themeFill="background1" w:themeFillShade="D9"/>
            <w:tcW w:w="833" w:type="dxa"/>
            <w:textDirection w:val="lrTb"/>
            <w:noWrap w:val="false"/>
          </w:tcPr>
          <w:p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 xml:space="preserve">9</w:t>
            </w:r>
            <w:r>
              <w:rPr>
                <w:rFonts w:ascii="Arial" w:hAnsi="Arial" w:cs="Arial"/>
                <w:b/>
                <w:sz w:val="24"/>
                <w:szCs w:val="24"/>
              </w:rPr>
            </w:r>
          </w:p>
        </w:tc>
        <w:tc>
          <w:tcPr>
            <w:shd w:val="clear" w:color="auto" w:fill="d9d9d9" w:themeFill="background1" w:themeFillShade="D9"/>
            <w:tcW w:w="1272" w:type="dxa"/>
            <w:textDirection w:val="lrTb"/>
            <w:noWrap w:val="false"/>
          </w:tcPr>
          <w:p>
            <w:pPr>
              <w:ind w:firstLine="14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 xml:space="preserve">10</w:t>
            </w:r>
            <w:r>
              <w:rPr>
                <w:rFonts w:ascii="Arial" w:hAnsi="Arial" w:cs="Arial"/>
                <w:b/>
                <w:sz w:val="24"/>
                <w:szCs w:val="24"/>
              </w:rPr>
            </w:r>
          </w:p>
        </w:tc>
      </w:tr>
      <w:tr>
        <w:tblPrEx/>
        <w:trPr>
          <w:jc w:val="center"/>
        </w:trPr>
        <w:tc>
          <w:tcPr>
            <w:tcW w:w="950" w:type="dxa"/>
            <w:textDirection w:val="lrTb"/>
            <w:noWrap w:val="false"/>
          </w:tcPr>
          <w:p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 xml:space="preserve">Очки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W w:w="843" w:type="dxa"/>
            <w:textDirection w:val="lrTb"/>
            <w:noWrap w:val="false"/>
          </w:tcPr>
          <w:p>
            <w:pPr>
              <w:ind w:hanging="1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 xml:space="preserve">100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W w:w="833" w:type="dxa"/>
            <w:textDirection w:val="lrTb"/>
            <w:noWrap w:val="false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 xml:space="preserve">95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W w:w="841" w:type="dxa"/>
            <w:textDirection w:val="lrTb"/>
            <w:noWrap w:val="false"/>
          </w:tcPr>
          <w:p>
            <w:pPr>
              <w:ind w:firstLine="8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 xml:space="preserve">90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W w:w="833" w:type="dxa"/>
            <w:textDirection w:val="lrTb"/>
            <w:noWrap w:val="false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 xml:space="preserve">85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W w:w="837" w:type="dxa"/>
            <w:textDirection w:val="lrTb"/>
            <w:noWrap w:val="false"/>
          </w:tcPr>
          <w:p>
            <w:pPr>
              <w:ind w:firstLine="4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 xml:space="preserve">80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W w:w="833" w:type="dxa"/>
            <w:textDirection w:val="lrTb"/>
            <w:noWrap w:val="false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 xml:space="preserve">75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W w:w="834" w:type="dxa"/>
            <w:textDirection w:val="lrTb"/>
            <w:noWrap w:val="false"/>
          </w:tcPr>
          <w:p>
            <w:pPr>
              <w:ind w:firstLine="9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 xml:space="preserve">70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W w:w="833" w:type="dxa"/>
            <w:textDirection w:val="lrTb"/>
            <w:noWrap w:val="false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 xml:space="preserve">65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W w:w="833" w:type="dxa"/>
            <w:textDirection w:val="lrTb"/>
            <w:noWrap w:val="false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 xml:space="preserve">60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W w:w="1272" w:type="dxa"/>
            <w:textDirection w:val="lrTb"/>
            <w:noWrap w:val="false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 xml:space="preserve">55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</w:tr>
      <w:tr>
        <w:tblPrEx/>
        <w:trPr>
          <w:jc w:val="center"/>
        </w:trPr>
        <w:tc>
          <w:tcPr>
            <w:shd w:val="clear" w:color="auto" w:fill="d9d9d9" w:themeFill="background1" w:themeFillShade="D9"/>
            <w:tcW w:w="950" w:type="dxa"/>
            <w:textDirection w:val="lrTb"/>
            <w:noWrap w:val="false"/>
          </w:tcPr>
          <w:p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 xml:space="preserve">Место</w:t>
            </w:r>
            <w:r>
              <w:rPr>
                <w:rFonts w:ascii="Arial" w:hAnsi="Arial" w:cs="Arial"/>
                <w:b/>
                <w:sz w:val="24"/>
                <w:szCs w:val="24"/>
              </w:rPr>
            </w:r>
          </w:p>
        </w:tc>
        <w:tc>
          <w:tcPr>
            <w:shd w:val="clear" w:color="auto" w:fill="d9d9d9" w:themeFill="background1" w:themeFillShade="D9"/>
            <w:tcW w:w="843" w:type="dxa"/>
            <w:textDirection w:val="lrTb"/>
            <w:noWrap w:val="false"/>
          </w:tcPr>
          <w:p>
            <w:pPr>
              <w:ind w:hanging="15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 xml:space="preserve">11</w:t>
            </w:r>
            <w:r>
              <w:rPr>
                <w:rFonts w:ascii="Arial" w:hAnsi="Arial" w:cs="Arial"/>
                <w:b/>
                <w:sz w:val="24"/>
                <w:szCs w:val="24"/>
              </w:rPr>
            </w:r>
          </w:p>
        </w:tc>
        <w:tc>
          <w:tcPr>
            <w:shd w:val="clear" w:color="auto" w:fill="d9d9d9" w:themeFill="background1" w:themeFillShade="D9"/>
            <w:tcW w:w="833" w:type="dxa"/>
            <w:textDirection w:val="lrTb"/>
            <w:noWrap w:val="false"/>
          </w:tcPr>
          <w:p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 xml:space="preserve">12</w:t>
            </w:r>
            <w:r>
              <w:rPr>
                <w:rFonts w:ascii="Arial" w:hAnsi="Arial" w:cs="Arial"/>
                <w:b/>
                <w:sz w:val="24"/>
                <w:szCs w:val="24"/>
              </w:rPr>
            </w:r>
          </w:p>
        </w:tc>
        <w:tc>
          <w:tcPr>
            <w:shd w:val="clear" w:color="auto" w:fill="d9d9d9" w:themeFill="background1" w:themeFillShade="D9"/>
            <w:tcW w:w="841" w:type="dxa"/>
            <w:textDirection w:val="lrTb"/>
            <w:noWrap w:val="false"/>
          </w:tcPr>
          <w:p>
            <w:pPr>
              <w:ind w:firstLine="87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 xml:space="preserve">13</w:t>
            </w:r>
            <w:r>
              <w:rPr>
                <w:rFonts w:ascii="Arial" w:hAnsi="Arial" w:cs="Arial"/>
                <w:b/>
                <w:sz w:val="24"/>
                <w:szCs w:val="24"/>
              </w:rPr>
            </w:r>
          </w:p>
        </w:tc>
        <w:tc>
          <w:tcPr>
            <w:shd w:val="clear" w:color="auto" w:fill="d9d9d9" w:themeFill="background1" w:themeFillShade="D9"/>
            <w:tcW w:w="833" w:type="dxa"/>
            <w:textDirection w:val="lrTb"/>
            <w:noWrap w:val="false"/>
          </w:tcPr>
          <w:p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 xml:space="preserve">14</w:t>
            </w:r>
            <w:r>
              <w:rPr>
                <w:rFonts w:ascii="Arial" w:hAnsi="Arial" w:cs="Arial"/>
                <w:b/>
                <w:sz w:val="24"/>
                <w:szCs w:val="24"/>
              </w:rPr>
            </w:r>
          </w:p>
        </w:tc>
        <w:tc>
          <w:tcPr>
            <w:shd w:val="clear" w:color="auto" w:fill="d9d9d9" w:themeFill="background1" w:themeFillShade="D9"/>
            <w:tcW w:w="837" w:type="dxa"/>
            <w:textDirection w:val="lrTb"/>
            <w:noWrap w:val="false"/>
          </w:tcPr>
          <w:p>
            <w:pPr>
              <w:ind w:firstLine="4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 xml:space="preserve">15</w:t>
            </w:r>
            <w:r>
              <w:rPr>
                <w:rFonts w:ascii="Arial" w:hAnsi="Arial" w:cs="Arial"/>
                <w:b/>
                <w:sz w:val="24"/>
                <w:szCs w:val="24"/>
              </w:rPr>
            </w:r>
          </w:p>
        </w:tc>
        <w:tc>
          <w:tcPr>
            <w:shd w:val="clear" w:color="auto" w:fill="d9d9d9" w:themeFill="background1" w:themeFillShade="D9"/>
            <w:tcW w:w="833" w:type="dxa"/>
            <w:textDirection w:val="lrTb"/>
            <w:noWrap w:val="false"/>
          </w:tcPr>
          <w:p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 xml:space="preserve">16</w:t>
            </w:r>
            <w:r>
              <w:rPr>
                <w:rFonts w:ascii="Arial" w:hAnsi="Arial" w:cs="Arial"/>
                <w:b/>
                <w:sz w:val="24"/>
                <w:szCs w:val="24"/>
              </w:rPr>
            </w:r>
          </w:p>
        </w:tc>
        <w:tc>
          <w:tcPr>
            <w:shd w:val="clear" w:color="auto" w:fill="d9d9d9" w:themeFill="background1" w:themeFillShade="D9"/>
            <w:tcW w:w="834" w:type="dxa"/>
            <w:textDirection w:val="lrTb"/>
            <w:noWrap w:val="false"/>
          </w:tcPr>
          <w:p>
            <w:pPr>
              <w:ind w:firstLine="9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 xml:space="preserve">17</w:t>
            </w:r>
            <w:r>
              <w:rPr>
                <w:rFonts w:ascii="Arial" w:hAnsi="Arial" w:cs="Arial"/>
                <w:b/>
                <w:sz w:val="24"/>
                <w:szCs w:val="24"/>
              </w:rPr>
            </w:r>
          </w:p>
        </w:tc>
        <w:tc>
          <w:tcPr>
            <w:shd w:val="clear" w:color="auto" w:fill="d9d9d9" w:themeFill="background1" w:themeFillShade="D9"/>
            <w:tcW w:w="833" w:type="dxa"/>
            <w:textDirection w:val="lrTb"/>
            <w:noWrap w:val="false"/>
          </w:tcPr>
          <w:p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 xml:space="preserve">18</w:t>
            </w:r>
            <w:r>
              <w:rPr>
                <w:rFonts w:ascii="Arial" w:hAnsi="Arial" w:cs="Arial"/>
                <w:b/>
                <w:sz w:val="24"/>
                <w:szCs w:val="24"/>
              </w:rPr>
            </w:r>
          </w:p>
        </w:tc>
        <w:tc>
          <w:tcPr>
            <w:shd w:val="clear" w:color="auto" w:fill="d9d9d9" w:themeFill="background1" w:themeFillShade="D9"/>
            <w:tcW w:w="833" w:type="dxa"/>
            <w:textDirection w:val="lrTb"/>
            <w:noWrap w:val="false"/>
          </w:tcPr>
          <w:p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 xml:space="preserve">19</w:t>
            </w:r>
            <w:r>
              <w:rPr>
                <w:rFonts w:ascii="Arial" w:hAnsi="Arial" w:cs="Arial"/>
                <w:b/>
                <w:sz w:val="24"/>
                <w:szCs w:val="24"/>
              </w:rPr>
            </w:r>
          </w:p>
        </w:tc>
        <w:tc>
          <w:tcPr>
            <w:shd w:val="clear" w:color="auto" w:fill="d9d9d9" w:themeFill="background1" w:themeFillShade="D9"/>
            <w:tcW w:w="1272" w:type="dxa"/>
            <w:textDirection w:val="lrTb"/>
            <w:noWrap w:val="false"/>
          </w:tcPr>
          <w:p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 xml:space="preserve">20</w:t>
            </w:r>
            <w:r>
              <w:rPr>
                <w:rFonts w:ascii="Arial" w:hAnsi="Arial" w:cs="Arial"/>
                <w:b/>
                <w:sz w:val="24"/>
                <w:szCs w:val="24"/>
              </w:rPr>
            </w:r>
          </w:p>
        </w:tc>
      </w:tr>
      <w:tr>
        <w:tblPrEx/>
        <w:trPr>
          <w:jc w:val="center"/>
        </w:trPr>
        <w:tc>
          <w:tcPr>
            <w:tcW w:w="950" w:type="dxa"/>
            <w:textDirection w:val="lrTb"/>
            <w:noWrap w:val="false"/>
          </w:tcPr>
          <w:p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 xml:space="preserve">Очки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W w:w="843" w:type="dxa"/>
            <w:textDirection w:val="lrTb"/>
            <w:noWrap w:val="false"/>
          </w:tcPr>
          <w:p>
            <w:pPr>
              <w:ind w:hanging="1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 xml:space="preserve">50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W w:w="833" w:type="dxa"/>
            <w:textDirection w:val="lrTb"/>
            <w:noWrap w:val="false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 xml:space="preserve">48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W w:w="841" w:type="dxa"/>
            <w:textDirection w:val="lrTb"/>
            <w:noWrap w:val="false"/>
          </w:tcPr>
          <w:p>
            <w:pPr>
              <w:ind w:firstLine="8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 xml:space="preserve">46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W w:w="833" w:type="dxa"/>
            <w:textDirection w:val="lrTb"/>
            <w:noWrap w:val="false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 xml:space="preserve">44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W w:w="837" w:type="dxa"/>
            <w:textDirection w:val="lrTb"/>
            <w:noWrap w:val="false"/>
          </w:tcPr>
          <w:p>
            <w:pPr>
              <w:ind w:firstLine="4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 xml:space="preserve">42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W w:w="833" w:type="dxa"/>
            <w:textDirection w:val="lrTb"/>
            <w:noWrap w:val="false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 xml:space="preserve">40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W w:w="834" w:type="dxa"/>
            <w:textDirection w:val="lrTb"/>
            <w:noWrap w:val="false"/>
          </w:tcPr>
          <w:p>
            <w:pPr>
              <w:ind w:firstLine="9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 xml:space="preserve">38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W w:w="833" w:type="dxa"/>
            <w:textDirection w:val="lrTb"/>
            <w:noWrap w:val="false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 xml:space="preserve">36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W w:w="833" w:type="dxa"/>
            <w:textDirection w:val="lrTb"/>
            <w:noWrap w:val="false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 xml:space="preserve">34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W w:w="1272" w:type="dxa"/>
            <w:textDirection w:val="lrTb"/>
            <w:noWrap w:val="false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 xml:space="preserve">32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</w:tr>
      <w:tr>
        <w:tblPrEx/>
        <w:trPr>
          <w:jc w:val="center"/>
        </w:trPr>
        <w:tc>
          <w:tcPr>
            <w:shd w:val="clear" w:color="auto" w:fill="d9d9d9" w:themeFill="background1" w:themeFillShade="D9"/>
            <w:tcW w:w="950" w:type="dxa"/>
            <w:textDirection w:val="lrTb"/>
            <w:noWrap w:val="false"/>
          </w:tcPr>
          <w:p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 xml:space="preserve">Место</w:t>
            </w:r>
            <w:r>
              <w:rPr>
                <w:rFonts w:ascii="Arial" w:hAnsi="Arial" w:cs="Arial"/>
                <w:b/>
                <w:sz w:val="24"/>
                <w:szCs w:val="24"/>
              </w:rPr>
            </w:r>
          </w:p>
        </w:tc>
        <w:tc>
          <w:tcPr>
            <w:shd w:val="clear" w:color="auto" w:fill="d9d9d9" w:themeFill="background1" w:themeFillShade="D9"/>
            <w:tcW w:w="843" w:type="dxa"/>
            <w:textDirection w:val="lrTb"/>
            <w:noWrap w:val="false"/>
          </w:tcPr>
          <w:p>
            <w:pPr>
              <w:ind w:hanging="15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 xml:space="preserve">21</w:t>
            </w:r>
            <w:r>
              <w:rPr>
                <w:rFonts w:ascii="Arial" w:hAnsi="Arial" w:cs="Arial"/>
                <w:b/>
                <w:sz w:val="24"/>
                <w:szCs w:val="24"/>
              </w:rPr>
            </w:r>
          </w:p>
        </w:tc>
        <w:tc>
          <w:tcPr>
            <w:shd w:val="clear" w:color="auto" w:fill="d9d9d9" w:themeFill="background1" w:themeFillShade="D9"/>
            <w:tcW w:w="833" w:type="dxa"/>
            <w:textDirection w:val="lrTb"/>
            <w:noWrap w:val="false"/>
          </w:tcPr>
          <w:p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 xml:space="preserve">22</w:t>
            </w:r>
            <w:r>
              <w:rPr>
                <w:rFonts w:ascii="Arial" w:hAnsi="Arial" w:cs="Arial"/>
                <w:b/>
                <w:sz w:val="24"/>
                <w:szCs w:val="24"/>
              </w:rPr>
            </w:r>
          </w:p>
        </w:tc>
        <w:tc>
          <w:tcPr>
            <w:shd w:val="clear" w:color="auto" w:fill="d9d9d9" w:themeFill="background1" w:themeFillShade="D9"/>
            <w:tcW w:w="841" w:type="dxa"/>
            <w:textDirection w:val="lrTb"/>
            <w:noWrap w:val="false"/>
          </w:tcPr>
          <w:p>
            <w:pPr>
              <w:ind w:firstLine="87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 xml:space="preserve">23</w:t>
            </w:r>
            <w:r>
              <w:rPr>
                <w:rFonts w:ascii="Arial" w:hAnsi="Arial" w:cs="Arial"/>
                <w:b/>
                <w:sz w:val="24"/>
                <w:szCs w:val="24"/>
              </w:rPr>
            </w:r>
          </w:p>
        </w:tc>
        <w:tc>
          <w:tcPr>
            <w:shd w:val="clear" w:color="auto" w:fill="d9d9d9" w:themeFill="background1" w:themeFillShade="D9"/>
            <w:tcW w:w="833" w:type="dxa"/>
            <w:textDirection w:val="lrTb"/>
            <w:noWrap w:val="false"/>
          </w:tcPr>
          <w:p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 xml:space="preserve">24</w:t>
            </w:r>
            <w:r>
              <w:rPr>
                <w:rFonts w:ascii="Arial" w:hAnsi="Arial" w:cs="Arial"/>
                <w:b/>
                <w:sz w:val="24"/>
                <w:szCs w:val="24"/>
              </w:rPr>
            </w:r>
          </w:p>
        </w:tc>
        <w:tc>
          <w:tcPr>
            <w:shd w:val="clear" w:color="auto" w:fill="d9d9d9" w:themeFill="background1" w:themeFillShade="D9"/>
            <w:tcW w:w="837" w:type="dxa"/>
            <w:textDirection w:val="lrTb"/>
            <w:noWrap w:val="false"/>
          </w:tcPr>
          <w:p>
            <w:pPr>
              <w:ind w:firstLine="4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 xml:space="preserve">25</w:t>
            </w:r>
            <w:r>
              <w:rPr>
                <w:rFonts w:ascii="Arial" w:hAnsi="Arial" w:cs="Arial"/>
                <w:b/>
                <w:sz w:val="24"/>
                <w:szCs w:val="24"/>
              </w:rPr>
            </w:r>
          </w:p>
        </w:tc>
        <w:tc>
          <w:tcPr>
            <w:shd w:val="clear" w:color="auto" w:fill="d9d9d9" w:themeFill="background1" w:themeFillShade="D9"/>
            <w:tcW w:w="833" w:type="dxa"/>
            <w:textDirection w:val="lrTb"/>
            <w:noWrap w:val="false"/>
          </w:tcPr>
          <w:p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 xml:space="preserve">26</w:t>
            </w:r>
            <w:r>
              <w:rPr>
                <w:rFonts w:ascii="Arial" w:hAnsi="Arial" w:cs="Arial"/>
                <w:b/>
                <w:sz w:val="24"/>
                <w:szCs w:val="24"/>
              </w:rPr>
            </w:r>
          </w:p>
        </w:tc>
        <w:tc>
          <w:tcPr>
            <w:shd w:val="clear" w:color="auto" w:fill="d9d9d9" w:themeFill="background1" w:themeFillShade="D9"/>
            <w:tcW w:w="834" w:type="dxa"/>
            <w:textDirection w:val="lrTb"/>
            <w:noWrap w:val="false"/>
          </w:tcPr>
          <w:p>
            <w:pPr>
              <w:ind w:firstLine="9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 xml:space="preserve">27</w:t>
            </w:r>
            <w:r>
              <w:rPr>
                <w:rFonts w:ascii="Arial" w:hAnsi="Arial" w:cs="Arial"/>
                <w:b/>
                <w:sz w:val="24"/>
                <w:szCs w:val="24"/>
              </w:rPr>
            </w:r>
          </w:p>
        </w:tc>
        <w:tc>
          <w:tcPr>
            <w:shd w:val="clear" w:color="auto" w:fill="d9d9d9" w:themeFill="background1" w:themeFillShade="D9"/>
            <w:tcW w:w="833" w:type="dxa"/>
            <w:textDirection w:val="lrTb"/>
            <w:noWrap w:val="false"/>
          </w:tcPr>
          <w:p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 xml:space="preserve">28</w:t>
            </w:r>
            <w:r>
              <w:rPr>
                <w:rFonts w:ascii="Arial" w:hAnsi="Arial" w:cs="Arial"/>
                <w:b/>
                <w:sz w:val="24"/>
                <w:szCs w:val="24"/>
              </w:rPr>
            </w:r>
          </w:p>
        </w:tc>
        <w:tc>
          <w:tcPr>
            <w:shd w:val="clear" w:color="auto" w:fill="d9d9d9" w:themeFill="background1" w:themeFillShade="D9"/>
            <w:tcW w:w="833" w:type="dxa"/>
            <w:textDirection w:val="lrTb"/>
            <w:noWrap w:val="false"/>
          </w:tcPr>
          <w:p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 xml:space="preserve">29</w:t>
            </w:r>
            <w:r>
              <w:rPr>
                <w:rFonts w:ascii="Arial" w:hAnsi="Arial" w:cs="Arial"/>
                <w:b/>
                <w:sz w:val="24"/>
                <w:szCs w:val="24"/>
              </w:rPr>
            </w:r>
          </w:p>
        </w:tc>
        <w:tc>
          <w:tcPr>
            <w:shd w:val="clear" w:color="auto" w:fill="d9d9d9" w:themeFill="background1" w:themeFillShade="D9"/>
            <w:tcW w:w="1272" w:type="dxa"/>
            <w:textDirection w:val="lrTb"/>
            <w:noWrap w:val="false"/>
          </w:tcPr>
          <w:p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 xml:space="preserve">30</w:t>
            </w:r>
            <w:r>
              <w:rPr>
                <w:rFonts w:ascii="Arial" w:hAnsi="Arial" w:cs="Arial"/>
                <w:b/>
                <w:sz w:val="24"/>
                <w:szCs w:val="24"/>
              </w:rPr>
            </w:r>
          </w:p>
        </w:tc>
      </w:tr>
      <w:tr>
        <w:tblPrEx/>
        <w:trPr>
          <w:jc w:val="center"/>
        </w:trPr>
        <w:tc>
          <w:tcPr>
            <w:tcW w:w="950" w:type="dxa"/>
            <w:textDirection w:val="lrTb"/>
            <w:noWrap w:val="false"/>
          </w:tcPr>
          <w:p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 xml:space="preserve">Очки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W w:w="843" w:type="dxa"/>
            <w:textDirection w:val="lrTb"/>
            <w:noWrap w:val="false"/>
          </w:tcPr>
          <w:p>
            <w:pPr>
              <w:ind w:hanging="1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 xml:space="preserve">30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W w:w="833" w:type="dxa"/>
            <w:textDirection w:val="lrTb"/>
            <w:noWrap w:val="false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 xml:space="preserve">28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W w:w="841" w:type="dxa"/>
            <w:textDirection w:val="lrTb"/>
            <w:noWrap w:val="false"/>
          </w:tcPr>
          <w:p>
            <w:pPr>
              <w:ind w:firstLine="8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 xml:space="preserve">26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W w:w="833" w:type="dxa"/>
            <w:textDirection w:val="lrTb"/>
            <w:noWrap w:val="false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 xml:space="preserve">24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W w:w="837" w:type="dxa"/>
            <w:textDirection w:val="lrTb"/>
            <w:noWrap w:val="false"/>
          </w:tcPr>
          <w:p>
            <w:pPr>
              <w:ind w:firstLine="4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 xml:space="preserve">22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W w:w="833" w:type="dxa"/>
            <w:textDirection w:val="lrTb"/>
            <w:noWrap w:val="false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 xml:space="preserve">20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W w:w="834" w:type="dxa"/>
            <w:textDirection w:val="lrTb"/>
            <w:noWrap w:val="false"/>
          </w:tcPr>
          <w:p>
            <w:pPr>
              <w:ind w:firstLine="9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 xml:space="preserve">18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W w:w="833" w:type="dxa"/>
            <w:textDirection w:val="lrTb"/>
            <w:noWrap w:val="false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 xml:space="preserve">16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W w:w="833" w:type="dxa"/>
            <w:textDirection w:val="lrTb"/>
            <w:noWrap w:val="false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 xml:space="preserve">14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W w:w="1272" w:type="dxa"/>
            <w:textDirection w:val="lrTb"/>
            <w:noWrap w:val="false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 xml:space="preserve">12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</w:tr>
      <w:tr>
        <w:tblPrEx/>
        <w:trPr>
          <w:jc w:val="center"/>
        </w:trPr>
        <w:tc>
          <w:tcPr>
            <w:shd w:val="clear" w:color="auto" w:fill="d9d9d9" w:themeFill="background1" w:themeFillShade="D9"/>
            <w:tcW w:w="950" w:type="dxa"/>
            <w:textDirection w:val="lrTb"/>
            <w:noWrap w:val="false"/>
          </w:tcPr>
          <w:p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 xml:space="preserve">Место</w:t>
            </w:r>
            <w:r>
              <w:rPr>
                <w:rFonts w:ascii="Arial" w:hAnsi="Arial" w:cs="Arial"/>
                <w:b/>
                <w:sz w:val="24"/>
                <w:szCs w:val="24"/>
              </w:rPr>
            </w:r>
          </w:p>
        </w:tc>
        <w:tc>
          <w:tcPr>
            <w:shd w:val="clear" w:color="auto" w:fill="d9d9d9" w:themeFill="background1" w:themeFillShade="D9"/>
            <w:tcW w:w="843" w:type="dxa"/>
            <w:textDirection w:val="lrTb"/>
            <w:noWrap w:val="false"/>
          </w:tcPr>
          <w:p>
            <w:pPr>
              <w:ind w:hanging="15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 xml:space="preserve">31</w:t>
            </w:r>
            <w:r>
              <w:rPr>
                <w:rFonts w:ascii="Arial" w:hAnsi="Arial" w:cs="Arial"/>
                <w:b/>
                <w:sz w:val="24"/>
                <w:szCs w:val="24"/>
              </w:rPr>
            </w:r>
          </w:p>
        </w:tc>
        <w:tc>
          <w:tcPr>
            <w:shd w:val="clear" w:color="auto" w:fill="d9d9d9" w:themeFill="background1" w:themeFillShade="D9"/>
            <w:tcW w:w="833" w:type="dxa"/>
            <w:textDirection w:val="lrTb"/>
            <w:noWrap w:val="false"/>
          </w:tcPr>
          <w:p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 xml:space="preserve">32</w:t>
            </w:r>
            <w:r>
              <w:rPr>
                <w:rFonts w:ascii="Arial" w:hAnsi="Arial" w:cs="Arial"/>
                <w:b/>
                <w:sz w:val="24"/>
                <w:szCs w:val="24"/>
              </w:rPr>
            </w:r>
          </w:p>
        </w:tc>
        <w:tc>
          <w:tcPr>
            <w:shd w:val="clear" w:color="auto" w:fill="d9d9d9" w:themeFill="background1" w:themeFillShade="D9"/>
            <w:tcW w:w="841" w:type="dxa"/>
            <w:textDirection w:val="lrTb"/>
            <w:noWrap w:val="false"/>
          </w:tcPr>
          <w:p>
            <w:pPr>
              <w:ind w:firstLine="87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 xml:space="preserve">33</w:t>
            </w:r>
            <w:r>
              <w:rPr>
                <w:rFonts w:ascii="Arial" w:hAnsi="Arial" w:cs="Arial"/>
                <w:b/>
                <w:sz w:val="24"/>
                <w:szCs w:val="24"/>
              </w:rPr>
            </w:r>
          </w:p>
        </w:tc>
        <w:tc>
          <w:tcPr>
            <w:shd w:val="clear" w:color="auto" w:fill="d9d9d9" w:themeFill="background1" w:themeFillShade="D9"/>
            <w:tcW w:w="833" w:type="dxa"/>
            <w:textDirection w:val="lrTb"/>
            <w:noWrap w:val="false"/>
          </w:tcPr>
          <w:p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 xml:space="preserve">34</w:t>
            </w:r>
            <w:r>
              <w:rPr>
                <w:rFonts w:ascii="Arial" w:hAnsi="Arial" w:cs="Arial"/>
                <w:b/>
                <w:sz w:val="24"/>
                <w:szCs w:val="24"/>
              </w:rPr>
            </w:r>
          </w:p>
        </w:tc>
        <w:tc>
          <w:tcPr>
            <w:shd w:val="clear" w:color="auto" w:fill="d9d9d9" w:themeFill="background1" w:themeFillShade="D9"/>
            <w:tcW w:w="837" w:type="dxa"/>
            <w:textDirection w:val="lrTb"/>
            <w:noWrap w:val="false"/>
          </w:tcPr>
          <w:p>
            <w:pPr>
              <w:ind w:firstLine="4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 xml:space="preserve">35</w:t>
            </w:r>
            <w:r>
              <w:rPr>
                <w:rFonts w:ascii="Arial" w:hAnsi="Arial" w:cs="Arial"/>
                <w:b/>
                <w:sz w:val="24"/>
                <w:szCs w:val="24"/>
              </w:rPr>
            </w:r>
          </w:p>
        </w:tc>
        <w:tc>
          <w:tcPr>
            <w:shd w:val="clear" w:color="auto" w:fill="d9d9d9" w:themeFill="background1" w:themeFillShade="D9"/>
            <w:tcW w:w="833" w:type="dxa"/>
            <w:textDirection w:val="lrTb"/>
            <w:noWrap w:val="false"/>
          </w:tcPr>
          <w:p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 xml:space="preserve">36</w:t>
            </w:r>
            <w:r>
              <w:rPr>
                <w:rFonts w:ascii="Arial" w:hAnsi="Arial" w:cs="Arial"/>
                <w:b/>
                <w:sz w:val="24"/>
                <w:szCs w:val="24"/>
              </w:rPr>
            </w:r>
          </w:p>
        </w:tc>
        <w:tc>
          <w:tcPr>
            <w:shd w:val="clear" w:color="auto" w:fill="d9d9d9" w:themeFill="background1" w:themeFillShade="D9"/>
            <w:tcW w:w="834" w:type="dxa"/>
            <w:textDirection w:val="lrTb"/>
            <w:noWrap w:val="false"/>
          </w:tcPr>
          <w:p>
            <w:pPr>
              <w:ind w:firstLine="9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 xml:space="preserve">37</w:t>
            </w:r>
            <w:r>
              <w:rPr>
                <w:rFonts w:ascii="Arial" w:hAnsi="Arial" w:cs="Arial"/>
                <w:b/>
                <w:sz w:val="24"/>
                <w:szCs w:val="24"/>
              </w:rPr>
            </w:r>
          </w:p>
        </w:tc>
        <w:tc>
          <w:tcPr>
            <w:shd w:val="clear" w:color="auto" w:fill="d9d9d9" w:themeFill="background1" w:themeFillShade="D9"/>
            <w:tcW w:w="833" w:type="dxa"/>
            <w:textDirection w:val="lrTb"/>
            <w:noWrap w:val="false"/>
          </w:tcPr>
          <w:p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 xml:space="preserve">38</w:t>
            </w:r>
            <w:r>
              <w:rPr>
                <w:rFonts w:ascii="Arial" w:hAnsi="Arial" w:cs="Arial"/>
                <w:b/>
                <w:sz w:val="24"/>
                <w:szCs w:val="24"/>
              </w:rPr>
            </w:r>
          </w:p>
        </w:tc>
        <w:tc>
          <w:tcPr>
            <w:shd w:val="clear" w:color="auto" w:fill="d9d9d9" w:themeFill="background1" w:themeFillShade="D9"/>
            <w:tcW w:w="833" w:type="dxa"/>
            <w:textDirection w:val="lrTb"/>
            <w:noWrap w:val="false"/>
          </w:tcPr>
          <w:p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 xml:space="preserve">39</w:t>
            </w:r>
            <w:r>
              <w:rPr>
                <w:rFonts w:ascii="Arial" w:hAnsi="Arial" w:cs="Arial"/>
                <w:b/>
                <w:sz w:val="24"/>
                <w:szCs w:val="24"/>
              </w:rPr>
            </w:r>
          </w:p>
        </w:tc>
        <w:tc>
          <w:tcPr>
            <w:shd w:val="clear" w:color="auto" w:fill="d9d9d9" w:themeFill="background1" w:themeFillShade="D9"/>
            <w:tcW w:w="1272" w:type="dxa"/>
            <w:textDirection w:val="lrTb"/>
            <w:noWrap w:val="false"/>
          </w:tcPr>
          <w:p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 xml:space="preserve">40</w:t>
            </w:r>
            <w:r>
              <w:rPr>
                <w:rFonts w:ascii="Arial" w:hAnsi="Arial" w:cs="Arial"/>
                <w:b/>
                <w:sz w:val="24"/>
                <w:szCs w:val="24"/>
              </w:rPr>
            </w:r>
          </w:p>
        </w:tc>
      </w:tr>
      <w:tr>
        <w:tblPrEx/>
        <w:trPr>
          <w:jc w:val="center"/>
        </w:trPr>
        <w:tc>
          <w:tcPr>
            <w:tcW w:w="950" w:type="dxa"/>
            <w:textDirection w:val="lrTb"/>
            <w:noWrap w:val="false"/>
          </w:tcPr>
          <w:p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 xml:space="preserve">Очки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W w:w="843" w:type="dxa"/>
            <w:textDirection w:val="lrTb"/>
            <w:noWrap w:val="false"/>
          </w:tcPr>
          <w:p>
            <w:pPr>
              <w:ind w:hanging="1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 xml:space="preserve">10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W w:w="833" w:type="dxa"/>
            <w:textDirection w:val="lrTb"/>
            <w:noWrap w:val="false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 xml:space="preserve">9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W w:w="841" w:type="dxa"/>
            <w:textDirection w:val="lrTb"/>
            <w:noWrap w:val="false"/>
          </w:tcPr>
          <w:p>
            <w:pPr>
              <w:ind w:firstLine="8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 xml:space="preserve">8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W w:w="833" w:type="dxa"/>
            <w:textDirection w:val="lrTb"/>
            <w:noWrap w:val="false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 xml:space="preserve">7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W w:w="837" w:type="dxa"/>
            <w:textDirection w:val="lrTb"/>
            <w:noWrap w:val="false"/>
          </w:tcPr>
          <w:p>
            <w:pPr>
              <w:ind w:firstLine="4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 xml:space="preserve">6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W w:w="833" w:type="dxa"/>
            <w:textDirection w:val="lrTb"/>
            <w:noWrap w:val="false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 xml:space="preserve">5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W w:w="834" w:type="dxa"/>
            <w:textDirection w:val="lrTb"/>
            <w:noWrap w:val="false"/>
          </w:tcPr>
          <w:p>
            <w:pPr>
              <w:ind w:firstLine="9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 xml:space="preserve">4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W w:w="833" w:type="dxa"/>
            <w:textDirection w:val="lrTb"/>
            <w:noWrap w:val="false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 xml:space="preserve">3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W w:w="833" w:type="dxa"/>
            <w:textDirection w:val="lrTb"/>
            <w:noWrap w:val="false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 xml:space="preserve">2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W w:w="1272" w:type="dxa"/>
            <w:textDirection w:val="lrTb"/>
            <w:noWrap w:val="false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 xml:space="preserve">1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</w:tr>
    </w:tbl>
    <w:p>
      <w:pPr>
        <w:ind w:firstLine="709"/>
        <w:jc w:val="both"/>
        <w:spacing w:after="0" w:line="240" w:lineRule="auto"/>
        <w:tabs>
          <w:tab w:val="left" w:pos="1134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240" w:lineRule="auto"/>
        <w:tabs>
          <w:tab w:val="left" w:pos="1134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если Участник занял 41 место и ниже, то начисляет 0 очков.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240" w:lineRule="auto"/>
        <w:tabs>
          <w:tab w:val="left" w:pos="1134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Итоги общекомандного зачёта ведутся по результатам личных соревнований Участников, номинации «Семья», номинации «Спортивный координатор».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240" w:lineRule="auto"/>
        <w:tabs>
          <w:tab w:val="left" w:pos="1134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240" w:lineRule="auto"/>
        <w:tabs>
          <w:tab w:val="left" w:pos="1134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04"/>
        <w:ind w:firstLine="709"/>
        <w:jc w:val="center"/>
        <w:spacing w:before="0" w:line="240" w:lineRule="auto"/>
        <w:tabs>
          <w:tab w:val="left" w:pos="567" w:leader="none"/>
        </w:tabs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 xml:space="preserve">VIII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. Награждение победителей и призеров</w:t>
      </w:r>
      <w:r>
        <w:rPr>
          <w:rFonts w:ascii="Times New Roman" w:hAnsi="Times New Roman" w:cs="Times New Roman"/>
          <w:b/>
          <w:color w:val="auto"/>
          <w:sz w:val="28"/>
          <w:szCs w:val="28"/>
        </w:rPr>
      </w:r>
    </w:p>
    <w:p>
      <w:pPr>
        <w:ind w:firstLine="709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каждой группе по дисциплинам Участники, социальные координаторы - победители и призёры Соревнований награждаются грамотами и медалями.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Команда победитель и призеры в номинации «Семья» (все участники согласно именной заявки) награждаются командной грамотой, победители и призеры награждаются медалями.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Всем Участникам, супругам, детям, социальным координаторам вручается сувенирная продукция.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Всем Участникам (</w:t>
      </w:r>
      <w:r>
        <w:rPr>
          <w:rFonts w:ascii="Times New Roman" w:hAnsi="Times New Roman" w:cs="Times New Roman"/>
          <w:sz w:val="28"/>
          <w:szCs w:val="28"/>
        </w:rPr>
        <w:t xml:space="preserve">участник СВО, и/или ветеран боевых действий СВО, и/или ветеран локальных войн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вручается памятная сувенирная продукция (статуэтка).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итогам общекомандного зачета командам победителям и призерам вручаются кубки.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</w:p>
    <w:p>
      <w:pPr>
        <w:ind w:firstLine="709"/>
        <w:jc w:val="center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IX</w:t>
      </w:r>
      <w:r>
        <w:rPr>
          <w:rFonts w:ascii="Times New Roman" w:hAnsi="Times New Roman" w:cs="Times New Roman"/>
          <w:b/>
          <w:sz w:val="28"/>
          <w:szCs w:val="28"/>
        </w:rPr>
        <w:t xml:space="preserve">. Условия финансирования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keepNext/>
        <w:spacing w:after="0" w:line="240" w:lineRule="auto"/>
        <w:widowControl w:val="off"/>
        <w:rPr>
          <w:rFonts w:ascii="Times New Roman" w:hAnsi="Times New Roman"/>
          <w:color w:val="000000"/>
          <w:sz w:val="28"/>
          <w:szCs w:val="20"/>
        </w:rPr>
      </w:pPr>
      <w:r/>
      <w:bookmarkStart w:id="7" w:name="_Hlk206411024"/>
      <w:r>
        <w:rPr>
          <w:rFonts w:ascii="Times New Roman" w:hAnsi="Times New Roman"/>
          <w:color w:val="000000"/>
          <w:sz w:val="28"/>
          <w:szCs w:val="20"/>
        </w:rPr>
        <w:t xml:space="preserve">КГБУ «РЦСП по адаптивным видам спорта» осуществляет финансовое обе</w:t>
      </w:r>
      <w:r>
        <w:rPr>
          <w:rFonts w:ascii="Times New Roman" w:hAnsi="Times New Roman"/>
          <w:color w:val="000000"/>
          <w:sz w:val="28"/>
          <w:szCs w:val="20"/>
        </w:rPr>
        <w:t xml:space="preserve">спечение соревнований в рамках средств субсидии на финансовое обеспечение выполнения государственного задания на оказание государственных услуг (выполнения работ), при необходимости за счет средств предпринимательской и иной приносящей доход деятельности, </w:t>
      </w:r>
      <w:r>
        <w:rPr>
          <w:rFonts w:ascii="Times New Roman" w:hAnsi="Times New Roman"/>
          <w:color w:val="000000"/>
          <w:sz w:val="28"/>
          <w:szCs w:val="20"/>
        </w:rPr>
        <w:br/>
        <w:t xml:space="preserve">в пределах утвержденного плана финансово-хозяйственной деятельности </w:t>
      </w:r>
      <w:r>
        <w:rPr>
          <w:rFonts w:ascii="Times New Roman" w:hAnsi="Times New Roman"/>
          <w:color w:val="000000"/>
          <w:sz w:val="28"/>
          <w:szCs w:val="20"/>
        </w:rPr>
        <w:br/>
        <w:t xml:space="preserve">на 2025 год и плановой период 2026-2027 годы</w:t>
      </w:r>
      <w:bookmarkEnd w:id="7"/>
      <w:r>
        <w:rPr>
          <w:rFonts w:ascii="Times New Roman" w:hAnsi="Times New Roman"/>
          <w:color w:val="000000"/>
          <w:sz w:val="28"/>
          <w:szCs w:val="20"/>
        </w:rPr>
        <w:t xml:space="preserve">.</w:t>
      </w:r>
      <w:r>
        <w:rPr>
          <w:rFonts w:ascii="Times New Roman" w:hAnsi="Times New Roman"/>
          <w:color w:val="000000"/>
          <w:sz w:val="28"/>
          <w:szCs w:val="20"/>
        </w:rPr>
      </w:r>
    </w:p>
    <w:p>
      <w:pPr>
        <w:ind w:firstLine="709"/>
        <w:jc w:val="both"/>
        <w:keepLines/>
        <w:keepNext/>
        <w:spacing w:after="0" w:line="240" w:lineRule="auto"/>
        <w:widowControl w:val="off"/>
        <w:rPr>
          <w:rFonts w:ascii="Times New Roman" w:hAnsi="Times New Roman"/>
          <w:color w:val="000000"/>
          <w:sz w:val="28"/>
          <w:szCs w:val="20"/>
        </w:rPr>
      </w:pPr>
      <w:r/>
      <w:bookmarkStart w:id="8" w:name="_Hlk206411071"/>
      <w:r/>
      <w:bookmarkStart w:id="9" w:name="_Hlk206411167"/>
      <w:r>
        <w:rPr>
          <w:rFonts w:ascii="Times New Roman" w:hAnsi="Times New Roman"/>
          <w:color w:val="000000"/>
          <w:sz w:val="28"/>
          <w:szCs w:val="20"/>
        </w:rPr>
        <w:t xml:space="preserve">Финансовое обеспечение на проведение Соревнований включает:</w:t>
      </w:r>
      <w:bookmarkEnd w:id="8"/>
      <w:r/>
      <w:r>
        <w:rPr>
          <w:rFonts w:ascii="Times New Roman" w:hAnsi="Times New Roman"/>
          <w:color w:val="000000"/>
          <w:sz w:val="28"/>
          <w:szCs w:val="20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расходы по организации и проведению спортивных соревнований;</w:t>
      </w:r>
      <w:r>
        <w:rPr>
          <w:rFonts w:ascii="Times New Roman" w:hAnsi="Times New Roman"/>
          <w:bCs/>
          <w:sz w:val="28"/>
          <w:szCs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расходы на аренду помещений, спортивных сооружений и площадок;</w:t>
      </w:r>
      <w:r>
        <w:rPr>
          <w:rFonts w:ascii="Times New Roman" w:hAnsi="Times New Roman"/>
          <w:bCs/>
          <w:sz w:val="28"/>
          <w:szCs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расходы на аренду оборудования, а также аренду спортивного инвентаря, оборудования;</w:t>
      </w:r>
      <w:r>
        <w:rPr>
          <w:rFonts w:ascii="Times New Roman" w:hAnsi="Times New Roman"/>
          <w:bCs/>
          <w:sz w:val="28"/>
          <w:szCs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расходы на оплату услуг по оформлению помещений, спортивных сооружений, площадок;</w:t>
      </w:r>
      <w:r>
        <w:rPr>
          <w:rFonts w:ascii="Times New Roman" w:hAnsi="Times New Roman"/>
          <w:bCs/>
          <w:sz w:val="28"/>
          <w:szCs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расходы по проведению интерактивных программ с участниками;</w:t>
      </w:r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расходы на оплату работы специалистов, спортивных судей и обслуживающего персонала, включая расходы по проезду, проживанию </w:t>
      </w:r>
      <w:r>
        <w:rPr>
          <w:rFonts w:ascii="Times New Roman" w:hAnsi="Times New Roman"/>
          <w:bCs/>
          <w:sz w:val="28"/>
          <w:szCs w:val="28"/>
        </w:rPr>
        <w:br/>
        <w:t xml:space="preserve">и питанию приглашенных иногородних судей;</w:t>
      </w:r>
      <w:r>
        <w:rPr>
          <w:rFonts w:ascii="Times New Roman" w:hAnsi="Times New Roman"/>
          <w:bCs/>
          <w:sz w:val="28"/>
          <w:szCs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расходы на приобретение наградной продукции (медали, грамоты) </w:t>
      </w:r>
      <w:r>
        <w:rPr>
          <w:rFonts w:ascii="Times New Roman" w:hAnsi="Times New Roman"/>
          <w:bCs/>
          <w:sz w:val="28"/>
          <w:szCs w:val="28"/>
        </w:rPr>
        <w:br/>
        <w:t xml:space="preserve">для победителей и призеров;</w:t>
      </w:r>
      <w:r>
        <w:rPr>
          <w:rFonts w:ascii="Times New Roman" w:hAnsi="Times New Roman"/>
          <w:bCs/>
          <w:sz w:val="28"/>
          <w:szCs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расходы на приобретение сувенирной и памятной сувенирной продукции;</w:t>
      </w:r>
      <w:r>
        <w:rPr>
          <w:rFonts w:ascii="Times New Roman" w:hAnsi="Times New Roman"/>
          <w:bCs/>
          <w:sz w:val="28"/>
          <w:szCs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расходы на оказание услуг питания, один раз в день, участников из города Красноярска (представитель команды, тренер, сопровождающий инвалида </w:t>
      </w:r>
      <w:r>
        <w:rPr>
          <w:rFonts w:ascii="Times New Roman" w:hAnsi="Times New Roman"/>
          <w:bCs/>
          <w:sz w:val="28"/>
          <w:szCs w:val="28"/>
          <w:lang w:val="en-US"/>
        </w:rPr>
        <w:t xml:space="preserve">I</w:t>
      </w:r>
      <w:r>
        <w:rPr>
          <w:rFonts w:ascii="Times New Roman" w:hAnsi="Times New Roman"/>
          <w:bCs/>
          <w:sz w:val="28"/>
          <w:szCs w:val="28"/>
        </w:rPr>
        <w:t xml:space="preserve"> группы инвалидности, супруг, детей, социальных координаторов, волонтеров);</w:t>
      </w:r>
      <w:r>
        <w:rPr>
          <w:rFonts w:ascii="Times New Roman" w:hAnsi="Times New Roman"/>
          <w:bCs/>
          <w:sz w:val="28"/>
          <w:szCs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расходы на оказание услуг кейтеринга;</w:t>
      </w:r>
      <w:r>
        <w:rPr>
          <w:rFonts w:ascii="Times New Roman" w:hAnsi="Times New Roman"/>
          <w:bCs/>
          <w:sz w:val="28"/>
          <w:szCs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расходы, связанные с возложением цветов к Вечному огню Мемориала Победы;</w:t>
      </w:r>
      <w:r>
        <w:rPr>
          <w:rFonts w:ascii="Times New Roman" w:hAnsi="Times New Roman"/>
          <w:bCs/>
          <w:sz w:val="28"/>
          <w:szCs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расходы на оплату услуг по обеспечению фото- и видеосъемки, а также услуг видеографа;</w:t>
      </w:r>
      <w:r>
        <w:rPr>
          <w:rFonts w:ascii="Times New Roman" w:hAnsi="Times New Roman"/>
          <w:bCs/>
          <w:sz w:val="28"/>
          <w:szCs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расходы, связанные с доставкой, монтажом, демонтажом </w:t>
      </w:r>
      <w:r>
        <w:rPr>
          <w:rFonts w:ascii="Times New Roman" w:hAnsi="Times New Roman"/>
          <w:bCs/>
          <w:sz w:val="28"/>
          <w:szCs w:val="28"/>
        </w:rPr>
        <w:br/>
        <w:t xml:space="preserve">и обеспечением инвентаря и оборудования;</w:t>
      </w:r>
      <w:r>
        <w:rPr>
          <w:rFonts w:ascii="Times New Roman" w:hAnsi="Times New Roman"/>
          <w:bCs/>
          <w:sz w:val="28"/>
          <w:szCs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расходы на информационные услуги (размещение информации о мероприятии в средствах массовой информации, размещение программ в эфире краевых средств массовой информации); </w:t>
      </w:r>
      <w:r>
        <w:rPr>
          <w:rFonts w:ascii="Times New Roman" w:hAnsi="Times New Roman"/>
          <w:bCs/>
          <w:sz w:val="28"/>
          <w:szCs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расходы на приобретение расходных материалов, канцелярских товаров, полиграфической и баннерной продукции, буклетов, аккредитаций, пригласительных;</w:t>
      </w:r>
      <w:r>
        <w:rPr>
          <w:rFonts w:ascii="Times New Roman" w:hAnsi="Times New Roman"/>
          <w:bCs/>
          <w:sz w:val="28"/>
          <w:szCs w:val="28"/>
        </w:rPr>
      </w:r>
    </w:p>
    <w:p>
      <w:pPr>
        <w:pStyle w:val="1092"/>
        <w:ind w:firstLine="708"/>
        <w:jc w:val="both"/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расходы на обеспечение медицинского обслуживания, и </w:t>
      </w:r>
      <w:r>
        <w:rPr>
          <w:rFonts w:ascii="Times New Roman" w:hAnsi="Times New Roman" w:cs="Times New Roman"/>
          <w:sz w:val="28"/>
          <w:szCs w:val="28"/>
        </w:rPr>
        <w:t xml:space="preserve">сопровождения врачебной бригадой скорой медицинской помощи</w:t>
      </w:r>
      <w:r>
        <w:rPr>
          <w:rFonts w:ascii="Times New Roman" w:hAnsi="Times New Roman" w:cs="Times New Roman"/>
          <w:bCs/>
          <w:sz w:val="28"/>
          <w:szCs w:val="28"/>
        </w:rPr>
        <w:t xml:space="preserve"> (реанимационной бригадой);</w:t>
      </w:r>
      <w:bookmarkStart w:id="10" w:name="_Hlk175749344"/>
      <w:r/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pStyle w:val="1092"/>
        <w:ind w:firstLine="708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расходы на оплату услуг транспортных средств, специализированных транспортных средств (в случае необходимости), ГСМ;</w:t>
      </w:r>
      <w:bookmarkEnd w:id="10"/>
      <w:r/>
      <w:r>
        <w:rPr>
          <w:rFonts w:ascii="Times New Roman" w:hAnsi="Times New Roman" w:cs="Times New Roman"/>
          <w:sz w:val="28"/>
          <w:szCs w:val="28"/>
        </w:rPr>
      </w:r>
    </w:p>
    <w:p>
      <w:pPr>
        <w:pStyle w:val="1092"/>
        <w:ind w:firstLine="708"/>
        <w:jc w:val="both"/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расходы по питанию и проживанию иногородних Участников, супруг, и детей (номинация «Семья»), социальных координаторов, представителей команды, тренеров, сопровождающих инвалида </w:t>
      </w:r>
      <w:r>
        <w:rPr>
          <w:rFonts w:ascii="Times New Roman" w:hAnsi="Times New Roman"/>
          <w:sz w:val="28"/>
          <w:lang w:val="en-US"/>
        </w:rPr>
        <w:t xml:space="preserve">I</w:t>
      </w:r>
      <w:r>
        <w:rPr>
          <w:rFonts w:ascii="Times New Roman" w:hAnsi="Times New Roman"/>
          <w:sz w:val="28"/>
        </w:rPr>
        <w:t xml:space="preserve"> группы инвалидности;</w:t>
      </w:r>
      <w:r>
        <w:rPr>
          <w:rFonts w:ascii="Times New Roman" w:hAnsi="Times New Roman"/>
          <w:sz w:val="28"/>
        </w:rPr>
      </w:r>
    </w:p>
    <w:p>
      <w:pPr>
        <w:pStyle w:val="1092"/>
        <w:ind w:firstLine="708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расходы по обеспечению участников Соревнований питьевой водой;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ind w:firstLine="709"/>
        <w:jc w:val="both"/>
        <w:spacing w:after="0" w:line="240" w:lineRule="auto"/>
        <w:rPr>
          <w:rFonts w:ascii="Times New Roman" w:hAnsi="Times New Roman" w:eastAsia="Arial Unicode MS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</w:rPr>
        <w:t xml:space="preserve">расходы по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организации общественного порядка и общественной безопасности</w:t>
      </w:r>
      <w:r>
        <w:rPr>
          <w:rFonts w:ascii="Times New Roman" w:hAnsi="Times New Roman" w:eastAsia="Times New Roman" w:cs="Times New Roman"/>
          <w:b/>
          <w:color w:val="262626"/>
          <w:sz w:val="28"/>
          <w:szCs w:val="28"/>
          <w:lang w:eastAsia="ar-SA"/>
        </w:rPr>
        <w:t xml:space="preserve"> </w:t>
      </w:r>
      <w:r>
        <w:rPr>
          <w:rFonts w:ascii="Times New Roman" w:hAnsi="Times New Roman" w:eastAsia="Times New Roman" w:cs="Times New Roman"/>
          <w:color w:val="262626"/>
          <w:sz w:val="28"/>
          <w:szCs w:val="28"/>
          <w:lang w:eastAsia="ar-SA"/>
        </w:rPr>
        <w:t xml:space="preserve">силами </w:t>
      </w:r>
      <w:r>
        <w:rPr>
          <w:rFonts w:ascii="Times New Roman" w:hAnsi="Times New Roman" w:eastAsia="Arial Unicode MS" w:cs="Times New Roman"/>
          <w:sz w:val="28"/>
          <w:szCs w:val="28"/>
          <w:lang w:eastAsia="ar-SA"/>
        </w:rPr>
        <w:t xml:space="preserve">контролеров-распорядителей;</w:t>
      </w:r>
      <w:r>
        <w:rPr>
          <w:rFonts w:ascii="Times New Roman" w:hAnsi="Times New Roman" w:eastAsia="Arial Unicode MS" w:cs="Times New Roman"/>
          <w:sz w:val="28"/>
          <w:szCs w:val="28"/>
          <w:lang w:eastAsia="ar-SA"/>
        </w:rPr>
      </w:r>
    </w:p>
    <w:p>
      <w:pPr>
        <w:pStyle w:val="1092"/>
        <w:ind w:firstLine="708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иные расходы, предусмотренные исходя из особенностей Соревнования и видов программ Соревн</w:t>
      </w:r>
      <w:r>
        <w:rPr>
          <w:rFonts w:ascii="Times New Roman" w:hAnsi="Times New Roman" w:cs="Times New Roman"/>
          <w:sz w:val="28"/>
          <w:szCs w:val="28"/>
        </w:rPr>
        <w:t xml:space="preserve">ования, в соответствии с утвержденным (согласованным) министерством спорта Красноярского края и КГБУ «РЦСП по адаптивным видам спорта» положением о проведении Соревнований, сметой или иными документами, утвержденными КГБУ «РЦСП по адаптивным видам спорта».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keepNext/>
        <w:spacing w:after="0" w:line="240" w:lineRule="auto"/>
        <w:widowControl w:val="off"/>
        <w:rPr>
          <w:rFonts w:ascii="Times New Roman" w:hAnsi="Times New Roman"/>
          <w:color w:val="000000"/>
          <w:sz w:val="28"/>
          <w:szCs w:val="20"/>
        </w:rPr>
      </w:pPr>
      <w:r>
        <w:rPr>
          <w:rFonts w:ascii="Times New Roman" w:hAnsi="Times New Roman"/>
          <w:bCs/>
          <w:sz w:val="28"/>
          <w:szCs w:val="28"/>
        </w:rPr>
        <w:t xml:space="preserve">КГАУ «ЦСП» </w:t>
      </w:r>
      <w:r>
        <w:rPr>
          <w:rFonts w:ascii="Times New Roman" w:hAnsi="Times New Roman"/>
          <w:color w:val="000000"/>
          <w:sz w:val="28"/>
          <w:szCs w:val="20"/>
        </w:rPr>
        <w:t xml:space="preserve">осуществляет финансовое обеспечение соревнований в рамках средств субсидии на финансовое обеспечение выполнения государственного задания на </w:t>
      </w:r>
      <w:r>
        <w:rPr>
          <w:rFonts w:ascii="Times New Roman" w:hAnsi="Times New Roman"/>
          <w:color w:val="000000"/>
          <w:sz w:val="28"/>
          <w:szCs w:val="20"/>
        </w:rPr>
        <w:t xml:space="preserve">оказание государственных услуг (выполнения работ), при необходимости за счет средств предпринимательской и иной приносящей доход деятельности, в пределах утвержденного плана финансово-хозяйственной деятельности на 2025 год и плановой период 2026-2027 годы.</w:t>
      </w:r>
      <w:r>
        <w:rPr>
          <w:rFonts w:ascii="Times New Roman" w:hAnsi="Times New Roman"/>
          <w:color w:val="000000"/>
          <w:sz w:val="28"/>
          <w:szCs w:val="20"/>
        </w:rPr>
      </w:r>
    </w:p>
    <w:p>
      <w:pPr>
        <w:ind w:firstLine="709"/>
        <w:jc w:val="both"/>
        <w:keepLines/>
        <w:keepNext/>
        <w:spacing w:after="0" w:line="240" w:lineRule="auto"/>
        <w:widowControl w:val="off"/>
        <w:rPr>
          <w:rFonts w:ascii="Times New Roman" w:hAnsi="Times New Roman"/>
          <w:color w:val="000000"/>
          <w:sz w:val="28"/>
          <w:szCs w:val="20"/>
        </w:rPr>
      </w:pPr>
      <w:r>
        <w:rPr>
          <w:rFonts w:ascii="Times New Roman" w:hAnsi="Times New Roman"/>
          <w:color w:val="000000"/>
          <w:sz w:val="28"/>
          <w:szCs w:val="20"/>
        </w:rPr>
        <w:t xml:space="preserve">Финансовое обеспечение на проведение Соревнований включает:</w:t>
      </w:r>
      <w:r>
        <w:rPr>
          <w:rFonts w:ascii="Times New Roman" w:hAnsi="Times New Roman"/>
          <w:color w:val="000000"/>
          <w:sz w:val="28"/>
          <w:szCs w:val="20"/>
        </w:rPr>
      </w:r>
    </w:p>
    <w:p>
      <w:pPr>
        <w:ind w:firstLine="709"/>
        <w:jc w:val="both"/>
        <w:keepLines/>
        <w:keepNext/>
        <w:spacing w:after="0" w:line="240" w:lineRule="auto"/>
        <w:widowControl w:val="off"/>
        <w:rPr>
          <w:rFonts w:ascii="Times New Roman" w:hAnsi="Times New Roman"/>
          <w:color w:val="000000"/>
          <w:sz w:val="28"/>
          <w:szCs w:val="20"/>
        </w:rPr>
      </w:pPr>
      <w:r>
        <w:rPr>
          <w:rFonts w:ascii="Times New Roman" w:hAnsi="Times New Roman"/>
          <w:color w:val="000000"/>
          <w:sz w:val="28"/>
          <w:szCs w:val="20"/>
        </w:rPr>
        <w:t xml:space="preserve">расходы по предоставлению объекта спорта</w:t>
      </w:r>
      <w:r>
        <w:rPr>
          <w:rFonts w:ascii="Times New Roman" w:hAnsi="Times New Roman"/>
          <w:color w:val="000000"/>
          <w:sz w:val="28"/>
          <w:szCs w:val="20"/>
        </w:rPr>
        <w:t xml:space="preserve"> для церемонии открытия</w:t>
      </w:r>
      <w:r>
        <w:rPr>
          <w:rFonts w:ascii="Times New Roman" w:hAnsi="Times New Roman"/>
          <w:color w:val="000000"/>
          <w:sz w:val="28"/>
          <w:szCs w:val="20"/>
        </w:rPr>
        <w:t xml:space="preserve">;</w:t>
      </w:r>
      <w:r>
        <w:rPr>
          <w:rFonts w:ascii="Times New Roman" w:hAnsi="Times New Roman"/>
          <w:color w:val="000000"/>
          <w:sz w:val="28"/>
          <w:szCs w:val="20"/>
        </w:rPr>
      </w:r>
    </w:p>
    <w:p>
      <w:pPr>
        <w:contextualSpacing/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расходы по доставке иногородних участников от места проживания </w:t>
      </w:r>
      <w:r>
        <w:rPr>
          <w:rFonts w:ascii="Times New Roman" w:hAnsi="Times New Roman" w:cs="Times New Roman"/>
          <w:sz w:val="28"/>
        </w:rPr>
        <w:br/>
        <w:t xml:space="preserve">в г. Красноярске до места проведения Соревнований</w:t>
      </w:r>
      <w:r>
        <w:rPr>
          <w:rFonts w:ascii="Times New Roman" w:hAnsi="Times New Roman" w:cs="Times New Roman"/>
          <w:sz w:val="28"/>
        </w:rPr>
        <w:t xml:space="preserve"> и обратно</w:t>
      </w:r>
      <w:r>
        <w:rPr>
          <w:rFonts w:ascii="Times New Roman" w:hAnsi="Times New Roman" w:cs="Times New Roman"/>
          <w:sz w:val="28"/>
        </w:rPr>
        <w:t xml:space="preserve">, на период проведения Соревнования.</w:t>
      </w:r>
      <w:r>
        <w:rPr>
          <w:rFonts w:ascii="Times New Roman" w:hAnsi="Times New Roman" w:cs="Times New Roman"/>
          <w:sz w:val="28"/>
        </w:rPr>
      </w:r>
    </w:p>
    <w:p>
      <w:pPr>
        <w:contextualSpacing/>
        <w:ind w:firstLine="709"/>
        <w:jc w:val="both"/>
        <w:spacing w:after="0" w:line="240" w:lineRule="auto"/>
        <w:rPr>
          <w:rFonts w:ascii="Times New Roman" w:hAnsi="Times New Roman"/>
          <w:b/>
          <w:bCs/>
          <w:sz w:val="28"/>
        </w:rPr>
      </w:pPr>
      <w:r>
        <w:rPr>
          <w:rFonts w:ascii="Times New Roman" w:hAnsi="Times New Roman"/>
          <w:b/>
          <w:bCs/>
          <w:sz w:val="28"/>
        </w:rPr>
        <w:t xml:space="preserve">Расходы по командированию участников (проезд от места жительства (регистрации) до места проведения Соревнований и обратно, страхование), обеспечивают командирующие организации.</w:t>
      </w:r>
      <w:bookmarkEnd w:id="9"/>
      <w:r/>
      <w:r>
        <w:rPr>
          <w:rFonts w:ascii="Times New Roman" w:hAnsi="Times New Roman"/>
          <w:b/>
          <w:bCs/>
          <w:sz w:val="28"/>
        </w:rPr>
      </w:r>
    </w:p>
    <w:p>
      <w:pPr>
        <w:contextualSpacing/>
        <w:jc w:val="both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contextualSpacing/>
        <w:jc w:val="both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ind w:firstLine="709"/>
        <w:jc w:val="center"/>
        <w:spacing w:after="0" w:line="240" w:lineRule="auto"/>
        <w:tabs>
          <w:tab w:val="left" w:pos="567" w:leader="none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X</w:t>
      </w:r>
      <w:r>
        <w:rPr>
          <w:rFonts w:ascii="Times New Roman" w:hAnsi="Times New Roman" w:cs="Times New Roman"/>
          <w:b/>
          <w:sz w:val="28"/>
          <w:szCs w:val="28"/>
        </w:rPr>
        <w:t xml:space="preserve">. Обеспечение безопасности участников и зрителей 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Соревнования проводятся на объектах спорта, включенных </w:t>
      </w:r>
      <w:r>
        <w:rPr>
          <w:rFonts w:ascii="Times New Roman" w:hAnsi="Times New Roman"/>
          <w:color w:val="000000"/>
          <w:sz w:val="28"/>
          <w:szCs w:val="28"/>
        </w:rPr>
        <w:br/>
        <w:t xml:space="preserve">во Всероссийский реестр объектов спорта в соответствии с Федеральным законом от 4 декабря 2007 года № 329-ФЗ «О физической культуре и спорте </w:t>
      </w:r>
      <w:r>
        <w:rPr>
          <w:rFonts w:ascii="Times New Roman" w:hAnsi="Times New Roman"/>
          <w:color w:val="000000"/>
          <w:sz w:val="28"/>
          <w:szCs w:val="28"/>
        </w:rPr>
        <w:br/>
        <w:t xml:space="preserve">в Российской Федерации».</w:t>
      </w:r>
      <w:r>
        <w:rPr>
          <w:rFonts w:ascii="Times New Roman" w:hAnsi="Times New Roman"/>
          <w:color w:val="000000"/>
          <w:sz w:val="28"/>
          <w:szCs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Обеспечение безопасности участников и зрителей</w:t>
      </w:r>
      <w:r>
        <w:rPr>
          <w:rFonts w:ascii="Times New Roman" w:hAnsi="Times New Roman"/>
          <w:color w:val="000000"/>
          <w:sz w:val="28"/>
          <w:szCs w:val="28"/>
        </w:rPr>
        <w:t xml:space="preserve"> осуществляется согласно требованиям Правил обеспечения безопасности при проведении официальных спортивных соревнований, утвержденных постановлением Правительства Российской Федерации от 18 апреля 2014 г. № 353, а также правил соответствующих видах спорта.</w:t>
      </w:r>
      <w:r>
        <w:rPr>
          <w:rFonts w:ascii="Times New Roman" w:hAnsi="Times New Roman"/>
          <w:color w:val="000000"/>
          <w:sz w:val="28"/>
          <w:szCs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Обеспечение скорой медицинской помощи осуществляется организаторами спортивных соревнований в соответствии</w:t>
      </w:r>
      <w:r>
        <w:rPr>
          <w:rFonts w:ascii="Arial" w:hAnsi="Arial" w:cs="Arial"/>
          <w:color w:val="4d4d4d"/>
          <w:sz w:val="27"/>
          <w:szCs w:val="27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с </w:t>
      </w:r>
      <w:r>
        <w:rPr>
          <w:rFonts w:ascii="Times New Roman" w:hAnsi="Times New Roman"/>
          <w:bCs/>
          <w:sz w:val="28"/>
          <w:szCs w:val="28"/>
        </w:rPr>
        <w:t xml:space="preserve">Приказом Министерства здравоохранения РФ от 23 октября 2020 г. № 1144н </w:t>
      </w:r>
      <w:r>
        <w:rPr>
          <w:rFonts w:ascii="Times New Roman" w:hAnsi="Times New Roman"/>
          <w:bCs/>
          <w:sz w:val="28"/>
          <w:szCs w:val="28"/>
        </w:rPr>
        <w:br/>
        <w:t xml:space="preserve">«Об утверждении порядка организации оказания медицинской помощи лицам, занимающимся физической культурой и спортом (в том числе </w:t>
      </w:r>
      <w:r>
        <w:rPr>
          <w:rFonts w:ascii="Times New Roman" w:hAnsi="Times New Roman"/>
          <w:bCs/>
          <w:sz w:val="28"/>
          <w:szCs w:val="28"/>
        </w:rPr>
        <w:br/>
        <w:t xml:space="preserve">при подготовке и проведении физкультурных мероприятий и спортивных мероприя</w:t>
      </w:r>
      <w:r>
        <w:rPr>
          <w:rFonts w:ascii="Times New Roman" w:hAnsi="Times New Roman"/>
          <w:bCs/>
          <w:sz w:val="28"/>
          <w:szCs w:val="28"/>
        </w:rPr>
        <w:t xml:space="preserve">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 комплекса «Готов к труду </w:t>
      </w:r>
      <w:r>
        <w:rPr>
          <w:rFonts w:ascii="Times New Roman" w:hAnsi="Times New Roman"/>
          <w:bCs/>
          <w:sz w:val="28"/>
          <w:szCs w:val="28"/>
        </w:rPr>
        <w:br/>
        <w:t xml:space="preserve">и обороне» (ГТО)» и форм медицинских заключений о допуске к участию </w:t>
      </w:r>
      <w:r>
        <w:rPr>
          <w:rFonts w:ascii="Times New Roman" w:hAnsi="Times New Roman"/>
          <w:bCs/>
          <w:sz w:val="28"/>
          <w:szCs w:val="28"/>
        </w:rPr>
        <w:br/>
        <w:t xml:space="preserve">в физкультурных и спортивных мероприятиях».</w:t>
      </w:r>
      <w:r>
        <w:rPr>
          <w:rFonts w:ascii="Times New Roman" w:hAnsi="Times New Roman"/>
          <w:bCs/>
          <w:sz w:val="28"/>
          <w:szCs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Перевозка участников осуществляется транспортным средством </w:t>
      </w:r>
      <w:r>
        <w:rPr>
          <w:rFonts w:ascii="Times New Roman" w:hAnsi="Times New Roman"/>
          <w:sz w:val="28"/>
          <w:szCs w:val="28"/>
        </w:rPr>
        <w:br/>
        <w:t xml:space="preserve">в соответствии с Правилами организованной перевозки группы детей автобусами, утвержденными постановлением Правительства Российской Федерации от 23.09.2020 № 1527 «Об утверждении Правил организационной перевозки группы детей автобусами», п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остановлением Правительства </w:t>
      </w:r>
      <w:r>
        <w:rPr>
          <w:rFonts w:ascii="Times New Roman" w:hAnsi="Times New Roman"/>
          <w:sz w:val="28"/>
          <w:szCs w:val="28"/>
        </w:rPr>
        <w:t xml:space="preserve">Российской Федерации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«О правилах дорожного движения» </w:t>
      </w:r>
      <w:r>
        <w:rPr>
          <w:rFonts w:ascii="Times New Roman" w:hAnsi="Times New Roman"/>
          <w:sz w:val="28"/>
          <w:szCs w:val="28"/>
          <w:shd w:val="clear" w:color="auto" w:fill="ffffff"/>
        </w:rPr>
        <w:br/>
        <w:t xml:space="preserve">от 23.10.1993 № 109)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ind w:firstLine="709"/>
        <w:jc w:val="center"/>
        <w:spacing w:after="0" w:line="240" w:lineRule="auto"/>
        <w:tabs>
          <w:tab w:val="left" w:pos="567" w:leader="none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XI</w:t>
      </w:r>
      <w:r>
        <w:rPr>
          <w:rFonts w:ascii="Times New Roman" w:hAnsi="Times New Roman" w:cs="Times New Roman"/>
          <w:b/>
          <w:sz w:val="28"/>
          <w:szCs w:val="28"/>
        </w:rPr>
        <w:t xml:space="preserve">. Страхование участников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firstLine="709"/>
        <w:jc w:val="center"/>
        <w:spacing w:after="0" w:line="240" w:lineRule="auto"/>
        <w:tabs>
          <w:tab w:val="left" w:pos="567" w:leader="none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firstLine="709"/>
        <w:jc w:val="both"/>
        <w:spacing w:after="0" w:line="240" w:lineRule="auto"/>
        <w:tabs>
          <w:tab w:val="num" w:pos="2149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Участие в Соревнованиях осуществляется только при наличии договора о страховании: несчастных случаев, жизни и здоровья, который представляется в комиссию по допуску на каждого Участника, супругу, ребёнка, социального координатора.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240" w:lineRule="auto"/>
        <w:tabs>
          <w:tab w:val="num" w:pos="2149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Страхование Участников, супруги, ребёнка, социального координатора может производиться за счет бюджетных и внебюджетных средств в соответствии с законодательством Российской Федерации и Красноярского края за счёт направляющей стороны.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tabs>
          <w:tab w:val="num" w:pos="2149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tabs>
          <w:tab w:val="num" w:pos="2149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1103"/>
        <w:jc w:val="center"/>
        <w:spacing w:before="0" w:beforeAutospacing="0" w:after="0" w:afterAutospacing="0"/>
        <w:shd w:val="clear" w:color="auto" w:fill="ffffff"/>
        <w:tabs>
          <w:tab w:val="left" w:pos="1134" w:leader="none"/>
        </w:tabs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 xml:space="preserve">XII</w:t>
      </w:r>
      <w:r>
        <w:rPr>
          <w:b/>
          <w:sz w:val="28"/>
          <w:szCs w:val="28"/>
        </w:rPr>
        <w:t xml:space="preserve">. Протесты</w:t>
      </w:r>
      <w:r>
        <w:rPr>
          <w:b/>
          <w:sz w:val="28"/>
          <w:szCs w:val="28"/>
        </w:rPr>
      </w:r>
    </w:p>
    <w:p>
      <w:pPr>
        <w:pStyle w:val="1103"/>
        <w:jc w:val="both"/>
        <w:spacing w:before="0" w:beforeAutospacing="0" w:after="0" w:afterAutospacing="0"/>
        <w:shd w:val="clear" w:color="auto" w:fill="ffffff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103"/>
        <w:ind w:firstLine="709"/>
        <w:jc w:val="both"/>
        <w:spacing w:before="0" w:beforeAutospacing="0" w:after="0" w:afterAutospacing="0"/>
        <w:shd w:val="clear" w:color="auto" w:fill="ffffff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Протест по нарушению правил настоящего положения </w:t>
      </w:r>
      <w:r>
        <w:rPr>
          <w:sz w:val="28"/>
          <w:szCs w:val="28"/>
        </w:rPr>
        <w:br/>
        <w:t xml:space="preserve">о Соревнованиях может быть подан представителем команды в письменном виде на имя главного судьи Соревнований с указанием пунктов настоящего положения, которые протестующий считает нарушенными, даты и точное время подачи протеста.</w:t>
      </w:r>
      <w:r>
        <w:rPr>
          <w:sz w:val="28"/>
          <w:szCs w:val="28"/>
        </w:rPr>
      </w:r>
    </w:p>
    <w:p>
      <w:pPr>
        <w:pStyle w:val="1103"/>
        <w:ind w:firstLine="709"/>
        <w:jc w:val="both"/>
        <w:spacing w:before="0" w:beforeAutospacing="0" w:after="0" w:afterAutospacing="0"/>
        <w:shd w:val="clear" w:color="auto" w:fill="ffffff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Протест, связанный с результатом, подается не позднее, чем через </w:t>
      </w:r>
      <w:r>
        <w:rPr>
          <w:sz w:val="28"/>
          <w:szCs w:val="28"/>
        </w:rPr>
        <w:br/>
        <w:t xml:space="preserve">30 минут после опубликования результата.</w:t>
      </w:r>
      <w:r>
        <w:rPr>
          <w:sz w:val="28"/>
          <w:szCs w:val="28"/>
        </w:rPr>
      </w:r>
    </w:p>
    <w:p>
      <w:pPr>
        <w:pStyle w:val="1103"/>
        <w:ind w:firstLine="709"/>
        <w:jc w:val="both"/>
        <w:spacing w:before="0" w:beforeAutospacing="0" w:after="0" w:afterAutospacing="0"/>
        <w:shd w:val="clear" w:color="auto" w:fill="ffffff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Решение по протесту излагается в виде резолюции на протесте. Если решение главного судьи Соревнований по поданному протесту </w:t>
      </w:r>
      <w:r>
        <w:rPr>
          <w:sz w:val="28"/>
          <w:szCs w:val="28"/>
        </w:rPr>
        <w:br/>
        <w:t xml:space="preserve">не удовлетворяет протестующего, он вправе подать апелляцию в адрес организаторов Соревнований. Апелляция рассматривается в течение часа. </w:t>
      </w:r>
      <w:r>
        <w:rPr>
          <w:sz w:val="28"/>
          <w:szCs w:val="28"/>
        </w:rPr>
        <w:br/>
        <w:t xml:space="preserve">При необходимости более длительного рассмотрения по фактам, изложенным в протесте и апелляции, то решение должно быть вынесено </w:t>
      </w:r>
      <w:r>
        <w:rPr>
          <w:sz w:val="28"/>
          <w:szCs w:val="28"/>
        </w:rPr>
        <w:br/>
        <w:t xml:space="preserve">до утверждения результатов.</w:t>
      </w:r>
      <w:r>
        <w:rPr>
          <w:sz w:val="28"/>
          <w:szCs w:val="28"/>
        </w:rPr>
      </w:r>
    </w:p>
    <w:p>
      <w:pPr>
        <w:ind w:firstLine="709"/>
        <w:jc w:val="center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ind w:firstLine="709"/>
        <w:jc w:val="center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Настоящее Положение является официальным вызовом</w:t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для участия в Соревнованиях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rPr>
          <w:rFonts w:ascii="Times New Roman" w:hAnsi="Times New Roman" w:cs="Times New Roman"/>
          <w:sz w:val="28"/>
          <w:szCs w:val="24"/>
        </w:rPr>
        <w:sectPr>
          <w:headerReference w:type="default" r:id="rId9"/>
          <w:headerReference w:type="even" r:id="rId10"/>
          <w:headerReference w:type="first" r:id="rId11"/>
          <w:footerReference w:type="default" r:id="rId16"/>
          <w:footerReference w:type="first" r:id="rId17"/>
          <w:footnotePr/>
          <w:endnotePr/>
          <w:type w:val="continuous"/>
          <w:pgSz w:w="11906" w:h="16838" w:orient="portrait"/>
          <w:pgMar w:top="1134" w:right="850" w:bottom="1276" w:left="1701" w:header="709" w:footer="709" w:gutter="0"/>
          <w:pgNumType w:start="1"/>
          <w:cols w:num="1" w:sep="0" w:space="708" w:equalWidth="1"/>
          <w:docGrid w:linePitch="360"/>
          <w:titlePg/>
        </w:sectPr>
      </w:pPr>
      <w:r>
        <w:rPr>
          <w:rFonts w:ascii="Times New Roman" w:hAnsi="Times New Roman" w:cs="Times New Roman"/>
          <w:sz w:val="28"/>
          <w:szCs w:val="24"/>
        </w:rPr>
      </w:r>
      <w:r>
        <w:rPr>
          <w:rFonts w:ascii="Times New Roman" w:hAnsi="Times New Roman" w:cs="Times New Roman"/>
          <w:sz w:val="28"/>
          <w:szCs w:val="24"/>
        </w:rPr>
      </w:r>
    </w:p>
    <w:p>
      <w:pPr>
        <w:rPr>
          <w:lang w:eastAsia="ru-RU"/>
        </w:rPr>
        <w:sectPr>
          <w:headerReference w:type="default" r:id="rId12"/>
          <w:footnotePr/>
          <w:endnotePr/>
          <w:type w:val="nextPage"/>
          <w:pgSz w:w="16838" w:h="11906" w:orient="landscape"/>
          <w:pgMar w:top="1134" w:right="850" w:bottom="709" w:left="1701" w:header="709" w:footer="317" w:gutter="0"/>
          <w:pgNumType w:start="1"/>
          <w:cols w:num="1" w:sep="0" w:space="708" w:equalWidth="1"/>
          <w:docGrid w:linePitch="360"/>
          <w:titlePg/>
        </w:sectPr>
      </w:pPr>
      <w:r>
        <w:rPr>
          <w:lang w:eastAsia="ru-RU"/>
        </w:rPr>
      </w:r>
      <w:r>
        <w:rPr>
          <w:lang w:eastAsia="ru-RU"/>
        </w:rPr>
      </w:r>
    </w:p>
    <w:p>
      <w:pPr>
        <w:rPr>
          <w:lang w:eastAsia="ru-RU"/>
        </w:rPr>
      </w:pPr>
      <w:r>
        <w:rPr>
          <w:lang w:eastAsia="ru-RU"/>
        </w:rPr>
      </w:r>
      <w:r>
        <w:rPr>
          <w:lang w:eastAsia="ru-RU"/>
        </w:rPr>
      </w:r>
    </w:p>
    <w:tbl>
      <w:tblPr>
        <w:tblStyle w:val="1088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3641"/>
      </w:tblGrid>
      <w:tr>
        <w:tblPrEx/>
        <w:trPr/>
        <w:tc>
          <w:tcPr>
            <w:tcW w:w="13641" w:type="dxa"/>
            <w:textDirection w:val="lrTb"/>
            <w:noWrap w:val="false"/>
          </w:tcPr>
          <w:tbl>
            <w:tblPr>
              <w:tblStyle w:val="1088"/>
              <w:tblW w:w="13397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ook w:val="04A0" w:firstRow="1" w:lastRow="0" w:firstColumn="1" w:lastColumn="0" w:noHBand="0" w:noVBand="1"/>
            </w:tblPr>
            <w:tblGrid>
              <w:gridCol w:w="8364"/>
              <w:gridCol w:w="5033"/>
            </w:tblGrid>
            <w:tr>
              <w:tblPrEx/>
              <w:trPr/>
              <w:tc>
                <w:tcPr>
                  <w:tcW w:w="8364" w:type="dxa"/>
                  <w:textDirection w:val="lrTb"/>
                  <w:noWrap w:val="false"/>
                </w:tcPr>
                <w:p>
                  <w:pPr>
                    <w:pStyle w:val="1097"/>
                    <w:ind w:right="-392"/>
                    <w:jc w:val="right"/>
                    <w:spacing w:before="81"/>
                    <w:rPr>
                      <w:szCs w:val="24"/>
                    </w:rPr>
                  </w:pPr>
                  <w:r>
                    <w:rPr>
                      <w:szCs w:val="24"/>
                    </w:rPr>
                  </w:r>
                  <w:r>
                    <w:rPr>
                      <w:szCs w:val="24"/>
                    </w:rPr>
                  </w:r>
                </w:p>
              </w:tc>
              <w:tc>
                <w:tcPr>
                  <w:tcW w:w="5033" w:type="dxa"/>
                  <w:textDirection w:val="lrTb"/>
                  <w:noWrap w:val="false"/>
                </w:tcPr>
                <w:p>
                  <w:pPr>
                    <w:pStyle w:val="1097"/>
                    <w:rPr>
                      <w:spacing w:val="-10"/>
                      <w:szCs w:val="24"/>
                    </w:rPr>
                  </w:pPr>
                  <w:r>
                    <w:rPr>
                      <w:szCs w:val="24"/>
                    </w:rPr>
                    <w:t xml:space="preserve">Приложение</w:t>
                  </w:r>
                  <w:r>
                    <w:rPr>
                      <w:spacing w:val="-8"/>
                      <w:szCs w:val="24"/>
                    </w:rPr>
                    <w:t xml:space="preserve"> № </w:t>
                  </w:r>
                  <w:r>
                    <w:rPr>
                      <w:spacing w:val="-10"/>
                      <w:szCs w:val="24"/>
                    </w:rPr>
                    <w:t xml:space="preserve">1</w:t>
                  </w:r>
                  <w:r>
                    <w:rPr>
                      <w:spacing w:val="-10"/>
                      <w:szCs w:val="24"/>
                    </w:rPr>
                  </w:r>
                </w:p>
                <w:p>
                  <w:pPr>
                    <w:pStyle w:val="1097"/>
                    <w:rPr>
                      <w:bCs/>
                      <w:szCs w:val="24"/>
                    </w:rPr>
                  </w:pPr>
                  <w:r>
                    <w:rPr>
                      <w:bCs/>
                      <w:szCs w:val="24"/>
                    </w:rPr>
                    <w:t xml:space="preserve">к положению о проведении комплексного физкультурного мероприятия Красноярского края «Кубок Защитников Отечества» в 2025 году</w:t>
                  </w:r>
                  <w:r>
                    <w:rPr>
                      <w:bCs/>
                      <w:szCs w:val="24"/>
                    </w:rPr>
                  </w:r>
                </w:p>
                <w:p>
                  <w:pPr>
                    <w:pStyle w:val="1097"/>
                    <w:rPr>
                      <w:bCs/>
                      <w:szCs w:val="24"/>
                    </w:rPr>
                  </w:pPr>
                  <w:r>
                    <w:rPr>
                      <w:bCs/>
                      <w:szCs w:val="24"/>
                    </w:rPr>
                  </w:r>
                  <w:r>
                    <w:rPr>
                      <w:bCs/>
                      <w:szCs w:val="24"/>
                    </w:rPr>
                  </w:r>
                </w:p>
              </w:tc>
            </w:tr>
          </w:tbl>
          <w:p>
            <w:pPr>
              <w:ind w:firstLine="709"/>
              <w:jc w:val="center"/>
              <w:shd w:val="clear" w:color="auto" w:fill="ffffff"/>
              <w:rPr>
                <w:rFonts w:ascii="Segoe UI" w:hAnsi="Segoe UI" w:eastAsia="Times New Roman" w:cs="Segoe UI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Заявка на классификацию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участников</w:t>
            </w:r>
            <w:r>
              <w:rPr>
                <w:rFonts w:ascii="Segoe UI" w:hAnsi="Segoe UI" w:eastAsia="Times New Roman" w:cs="Segoe UI"/>
                <w:b/>
                <w:sz w:val="24"/>
                <w:szCs w:val="24"/>
                <w:lang w:eastAsia="ru-RU"/>
              </w:rPr>
            </w:r>
          </w:p>
          <w:p>
            <w:pPr>
              <w:jc w:val="center"/>
              <w:rPr>
                <w:rFonts w:ascii="Segoe UI" w:hAnsi="Segoe UI" w:eastAsia="Times New Roman" w:cs="Segoe UI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________________________________________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 </w:t>
            </w:r>
            <w:r>
              <w:rPr>
                <w:rFonts w:ascii="Segoe UI" w:hAnsi="Segoe UI" w:eastAsia="Times New Roman" w:cs="Segoe UI"/>
                <w:sz w:val="24"/>
                <w:szCs w:val="24"/>
                <w:lang w:eastAsia="ru-RU"/>
              </w:rPr>
            </w:r>
          </w:p>
          <w:p>
            <w:pPr>
              <w:jc w:val="center"/>
              <w:rPr>
                <w:rFonts w:ascii="Segoe UI" w:hAnsi="Segoe UI" w:eastAsia="Times New Roman" w:cs="Segoe UI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(наименование муниципального образования) </w:t>
            </w:r>
            <w:r>
              <w:rPr>
                <w:rFonts w:ascii="Segoe UI" w:hAnsi="Segoe UI" w:eastAsia="Times New Roman" w:cs="Segoe UI"/>
                <w:sz w:val="24"/>
                <w:szCs w:val="24"/>
                <w:lang w:eastAsia="ru-RU"/>
              </w:rPr>
            </w:r>
          </w:p>
          <w:p>
            <w:pPr>
              <w:jc w:val="center"/>
              <w:rPr>
                <w:rFonts w:ascii="Segoe UI" w:hAnsi="Segoe UI" w:eastAsia="Times New Roman" w:cs="Segoe UI"/>
                <w:sz w:val="24"/>
                <w:szCs w:val="24"/>
                <w:lang w:eastAsia="ru-RU"/>
              </w:rPr>
            </w:pPr>
            <w:r>
              <w:rPr>
                <w:rFonts w:ascii="Segoe UI" w:hAnsi="Segoe UI" w:eastAsia="Times New Roman" w:cs="Segoe UI"/>
                <w:sz w:val="24"/>
                <w:szCs w:val="24"/>
                <w:lang w:eastAsia="ru-RU"/>
              </w:rPr>
            </w:r>
            <w:r>
              <w:rPr>
                <w:rFonts w:ascii="Segoe UI" w:hAnsi="Segoe UI" w:eastAsia="Times New Roman" w:cs="Segoe UI"/>
                <w:sz w:val="24"/>
                <w:szCs w:val="24"/>
                <w:lang w:eastAsia="ru-RU"/>
              </w:rPr>
            </w:r>
          </w:p>
          <w:tbl>
            <w:tblPr>
              <w:tblW w:w="13415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31"/>
              <w:gridCol w:w="1383"/>
              <w:gridCol w:w="1630"/>
              <w:gridCol w:w="1981"/>
              <w:gridCol w:w="2379"/>
              <w:gridCol w:w="2964"/>
              <w:gridCol w:w="2547"/>
            </w:tblGrid>
            <w:tr>
              <w:tblPrEx/>
              <w:trPr>
                <w:trHeight w:val="297"/>
              </w:trPr>
              <w:tc>
                <w:tcPr>
                  <w:tcW w:w="531" w:type="dxa"/>
                  <w:vAlign w:val="center"/>
                  <w:textDirection w:val="lrTb"/>
                  <w:noWrap w:val="false"/>
                </w:tcPr>
                <w:p>
                  <w:pPr>
                    <w:jc w:val="center"/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  <w:t xml:space="preserve">№</w:t>
                  </w: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</w:r>
                </w:p>
              </w:tc>
              <w:tc>
                <w:tcPr>
                  <w:tcW w:w="1383" w:type="dxa"/>
                  <w:vAlign w:val="center"/>
                  <w:textDirection w:val="lrTb"/>
                  <w:noWrap w:val="false"/>
                </w:tcPr>
                <w:p>
                  <w:pPr>
                    <w:jc w:val="center"/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  <w:t xml:space="preserve">Команда</w:t>
                  </w: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</w:r>
                </w:p>
              </w:tc>
              <w:tc>
                <w:tcPr>
                  <w:tcW w:w="1630" w:type="dxa"/>
                  <w:vAlign w:val="center"/>
                  <w:textDirection w:val="lrTb"/>
                  <w:noWrap w:val="false"/>
                </w:tcPr>
                <w:p>
                  <w:pPr>
                    <w:jc w:val="center"/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  <w:t xml:space="preserve">Ф.И.О.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участника</w:t>
                  </w: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  <w:t xml:space="preserve"> </w:t>
                  </w: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</w:r>
                </w:p>
              </w:tc>
              <w:tc>
                <w:tcPr>
                  <w:tcW w:w="1981" w:type="dxa"/>
                  <w:vAlign w:val="center"/>
                  <w:textDirection w:val="lrTb"/>
                  <w:noWrap w:val="false"/>
                </w:tcPr>
                <w:p>
                  <w:pPr>
                    <w:jc w:val="center"/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  <w:t xml:space="preserve">Дата рождения </w:t>
                  </w: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</w:r>
                </w:p>
              </w:tc>
              <w:tc>
                <w:tcPr>
                  <w:tcW w:w="2379" w:type="dxa"/>
                  <w:vAlign w:val="center"/>
                  <w:textDirection w:val="lrTb"/>
                  <w:noWrap w:val="false"/>
                </w:tcPr>
                <w:p>
                  <w:pPr>
                    <w:jc w:val="center"/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  <w:t xml:space="preserve">Диагноз </w:t>
                  </w: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</w:r>
                </w:p>
                <w:p>
                  <w:pPr>
                    <w:jc w:val="center"/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  <w:t xml:space="preserve">(код диагноза по </w:t>
                  </w: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  <w:t xml:space="preserve">МКБ)*</w:t>
                  </w: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  <w:t xml:space="preserve"> </w:t>
                  </w: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</w:r>
                </w:p>
                <w:p>
                  <w:pPr>
                    <w:jc w:val="center"/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  <w:t xml:space="preserve"> </w:t>
                  </w: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</w:r>
                </w:p>
              </w:tc>
              <w:tc>
                <w:tcPr>
                  <w:tcW w:w="2964" w:type="dxa"/>
                  <w:textDirection w:val="lrTb"/>
                  <w:noWrap w:val="false"/>
                </w:tcPr>
                <w:p>
                  <w:pPr>
                    <w:jc w:val="center"/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  <w:t xml:space="preserve">Спортивный класс </w:t>
                  </w: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</w:r>
                </w:p>
                <w:p>
                  <w:pPr>
                    <w:jc w:val="center"/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 xml:space="preserve">(на получение какого класса претендует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участник</w:t>
                  </w:r>
                  <w:r>
                    <w:rPr>
                      <w:rFonts w:ascii="Times New Roman" w:hAnsi="Times New Roman" w:eastAsia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 xml:space="preserve">)</w:t>
                  </w: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  <w:t xml:space="preserve"> </w:t>
                  </w: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</w:r>
                </w:p>
              </w:tc>
              <w:tc>
                <w:tcPr>
                  <w:tcW w:w="2547" w:type="dxa"/>
                  <w:textDirection w:val="lrTb"/>
                  <w:noWrap w:val="false"/>
                </w:tcPr>
                <w:p>
                  <w:pPr>
                    <w:jc w:val="center"/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  <w:t xml:space="preserve">Номинация «Семья» **</w:t>
                  </w: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</w:r>
                </w:p>
              </w:tc>
            </w:tr>
            <w:tr>
              <w:tblPrEx/>
              <w:trPr>
                <w:trHeight w:val="297"/>
              </w:trPr>
              <w:tc>
                <w:tcPr>
                  <w:tcW w:w="531" w:type="dxa"/>
                  <w:textDirection w:val="lrTb"/>
                  <w:noWrap w:val="false"/>
                </w:tcPr>
                <w:p>
                  <w:pPr>
                    <w:jc w:val="both"/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  <w:t xml:space="preserve"> </w:t>
                  </w: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</w:r>
                </w:p>
              </w:tc>
              <w:tc>
                <w:tcPr>
                  <w:tcW w:w="1383" w:type="dxa"/>
                  <w:textDirection w:val="lrTb"/>
                  <w:noWrap w:val="false"/>
                </w:tcPr>
                <w:p>
                  <w:pPr>
                    <w:jc w:val="both"/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</w: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</w:r>
                </w:p>
              </w:tc>
              <w:tc>
                <w:tcPr>
                  <w:tcW w:w="1630" w:type="dxa"/>
                  <w:textDirection w:val="lrTb"/>
                  <w:noWrap w:val="false"/>
                </w:tcPr>
                <w:p>
                  <w:pPr>
                    <w:jc w:val="both"/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  <w:t xml:space="preserve"> </w:t>
                  </w: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</w:r>
                </w:p>
              </w:tc>
              <w:tc>
                <w:tcPr>
                  <w:tcW w:w="1981" w:type="dxa"/>
                  <w:textDirection w:val="lrTb"/>
                  <w:noWrap w:val="false"/>
                </w:tcPr>
                <w:p>
                  <w:pPr>
                    <w:jc w:val="both"/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  <w:t xml:space="preserve"> </w:t>
                  </w: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</w:r>
                </w:p>
              </w:tc>
              <w:tc>
                <w:tcPr>
                  <w:tcW w:w="2379" w:type="dxa"/>
                  <w:textDirection w:val="lrTb"/>
                  <w:noWrap w:val="false"/>
                </w:tcPr>
                <w:p>
                  <w:pPr>
                    <w:jc w:val="both"/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  <w:t xml:space="preserve"> </w:t>
                  </w: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</w:r>
                </w:p>
              </w:tc>
              <w:tc>
                <w:tcPr>
                  <w:tcW w:w="2964" w:type="dxa"/>
                  <w:textDirection w:val="lrTb"/>
                  <w:noWrap w:val="false"/>
                </w:tcPr>
                <w:p>
                  <w:pPr>
                    <w:jc w:val="both"/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  <w:t xml:space="preserve"> </w:t>
                  </w: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</w:r>
                </w:p>
              </w:tc>
              <w:tc>
                <w:tcPr>
                  <w:tcW w:w="2547" w:type="dxa"/>
                  <w:textDirection w:val="lrTb"/>
                  <w:noWrap w:val="false"/>
                </w:tcPr>
                <w:p>
                  <w:pPr>
                    <w:jc w:val="both"/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</w: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</w:r>
                </w:p>
              </w:tc>
            </w:tr>
            <w:tr>
              <w:tblPrEx/>
              <w:trPr>
                <w:trHeight w:val="297"/>
              </w:trPr>
              <w:tc>
                <w:tcPr>
                  <w:tcW w:w="531" w:type="dxa"/>
                  <w:textDirection w:val="lrTb"/>
                  <w:noWrap w:val="false"/>
                </w:tcPr>
                <w:p>
                  <w:pPr>
                    <w:jc w:val="both"/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  <w:t xml:space="preserve"> </w:t>
                  </w: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</w:r>
                </w:p>
              </w:tc>
              <w:tc>
                <w:tcPr>
                  <w:tcW w:w="1383" w:type="dxa"/>
                  <w:textDirection w:val="lrTb"/>
                  <w:noWrap w:val="false"/>
                </w:tcPr>
                <w:p>
                  <w:pPr>
                    <w:jc w:val="both"/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</w: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</w:r>
                </w:p>
              </w:tc>
              <w:tc>
                <w:tcPr>
                  <w:tcW w:w="1630" w:type="dxa"/>
                  <w:textDirection w:val="lrTb"/>
                  <w:noWrap w:val="false"/>
                </w:tcPr>
                <w:p>
                  <w:pPr>
                    <w:jc w:val="both"/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  <w:t xml:space="preserve"> </w:t>
                  </w: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</w:r>
                </w:p>
              </w:tc>
              <w:tc>
                <w:tcPr>
                  <w:tcW w:w="1981" w:type="dxa"/>
                  <w:textDirection w:val="lrTb"/>
                  <w:noWrap w:val="false"/>
                </w:tcPr>
                <w:p>
                  <w:pPr>
                    <w:jc w:val="both"/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  <w:t xml:space="preserve"> </w:t>
                  </w: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</w:r>
                </w:p>
              </w:tc>
              <w:tc>
                <w:tcPr>
                  <w:tcW w:w="2379" w:type="dxa"/>
                  <w:textDirection w:val="lrTb"/>
                  <w:noWrap w:val="false"/>
                </w:tcPr>
                <w:p>
                  <w:pPr>
                    <w:jc w:val="both"/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  <w:t xml:space="preserve"> </w:t>
                  </w: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</w:r>
                </w:p>
              </w:tc>
              <w:tc>
                <w:tcPr>
                  <w:tcW w:w="2964" w:type="dxa"/>
                  <w:textDirection w:val="lrTb"/>
                  <w:noWrap w:val="false"/>
                </w:tcPr>
                <w:p>
                  <w:pPr>
                    <w:jc w:val="both"/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  <w:t xml:space="preserve"> </w:t>
                  </w: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</w:r>
                </w:p>
              </w:tc>
              <w:tc>
                <w:tcPr>
                  <w:tcW w:w="2547" w:type="dxa"/>
                  <w:textDirection w:val="lrTb"/>
                  <w:noWrap w:val="false"/>
                </w:tcPr>
                <w:p>
                  <w:pPr>
                    <w:jc w:val="both"/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</w: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</w:r>
                </w:p>
              </w:tc>
            </w:tr>
            <w:tr>
              <w:tblPrEx/>
              <w:trPr>
                <w:trHeight w:val="297"/>
              </w:trPr>
              <w:tc>
                <w:tcPr>
                  <w:tcW w:w="531" w:type="dxa"/>
                  <w:textDirection w:val="lrTb"/>
                  <w:noWrap w:val="false"/>
                </w:tcPr>
                <w:p>
                  <w:pPr>
                    <w:jc w:val="both"/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  <w:t xml:space="preserve"> </w:t>
                  </w: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</w:r>
                </w:p>
              </w:tc>
              <w:tc>
                <w:tcPr>
                  <w:tcW w:w="1383" w:type="dxa"/>
                  <w:textDirection w:val="lrTb"/>
                  <w:noWrap w:val="false"/>
                </w:tcPr>
                <w:p>
                  <w:pPr>
                    <w:jc w:val="both"/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</w: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</w:r>
                </w:p>
              </w:tc>
              <w:tc>
                <w:tcPr>
                  <w:tcW w:w="1630" w:type="dxa"/>
                  <w:textDirection w:val="lrTb"/>
                  <w:noWrap w:val="false"/>
                </w:tcPr>
                <w:p>
                  <w:pPr>
                    <w:jc w:val="both"/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  <w:t xml:space="preserve"> </w:t>
                  </w: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</w:r>
                </w:p>
              </w:tc>
              <w:tc>
                <w:tcPr>
                  <w:tcW w:w="1981" w:type="dxa"/>
                  <w:textDirection w:val="lrTb"/>
                  <w:noWrap w:val="false"/>
                </w:tcPr>
                <w:p>
                  <w:pPr>
                    <w:jc w:val="both"/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  <w:t xml:space="preserve"> </w:t>
                  </w: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</w:r>
                </w:p>
              </w:tc>
              <w:tc>
                <w:tcPr>
                  <w:tcW w:w="2379" w:type="dxa"/>
                  <w:textDirection w:val="lrTb"/>
                  <w:noWrap w:val="false"/>
                </w:tcPr>
                <w:p>
                  <w:pPr>
                    <w:jc w:val="both"/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  <w:t xml:space="preserve"> </w:t>
                  </w: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</w:r>
                </w:p>
              </w:tc>
              <w:tc>
                <w:tcPr>
                  <w:tcW w:w="2964" w:type="dxa"/>
                  <w:textDirection w:val="lrTb"/>
                  <w:noWrap w:val="false"/>
                </w:tcPr>
                <w:p>
                  <w:pPr>
                    <w:jc w:val="both"/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  <w:t xml:space="preserve"> </w:t>
                  </w: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</w:r>
                </w:p>
              </w:tc>
              <w:tc>
                <w:tcPr>
                  <w:tcW w:w="2547" w:type="dxa"/>
                  <w:textDirection w:val="lrTb"/>
                  <w:noWrap w:val="false"/>
                </w:tcPr>
                <w:p>
                  <w:pPr>
                    <w:jc w:val="both"/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</w: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ru-RU"/>
                    </w:rPr>
                  </w:r>
                </w:p>
              </w:tc>
            </w:tr>
          </w:tbl>
          <w:p>
            <w:pPr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* На классификации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участники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должны представить паспорт, удостоверяющий личность, и медицинские документы, подтверждающие диагноз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участник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а (справка, выписка из амбулаторной карты, выписной эпикриз из стационара, результаты обследований и пр.).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jc w:val="both"/>
              <w:rPr>
                <w:rFonts w:ascii="Segoe UI" w:hAnsi="Segoe UI" w:eastAsia="Times New Roman" w:cs="Segoe UI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**Указать участие в номинации «Семья»</w:t>
            </w:r>
            <w:r>
              <w:rPr>
                <w:rFonts w:ascii="Segoe UI" w:hAnsi="Segoe UI" w:eastAsia="Times New Roman" w:cs="Segoe UI"/>
                <w:sz w:val="24"/>
                <w:szCs w:val="24"/>
                <w:lang w:eastAsia="ru-RU"/>
              </w:rPr>
            </w:r>
          </w:p>
          <w:p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Контактные данные руководителя команды__________________________________________________________________________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rPr>
                <w:rFonts w:ascii="Segoe UI" w:hAnsi="Segoe UI" w:eastAsia="Times New Roman" w:cs="Segoe UI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(Ф.И.О., телефон, адрес электронной почты): </w:t>
            </w:r>
            <w:r>
              <w:rPr>
                <w:rFonts w:ascii="Segoe UI" w:hAnsi="Segoe UI" w:eastAsia="Times New Roman" w:cs="Segoe UI"/>
                <w:sz w:val="24"/>
                <w:szCs w:val="24"/>
                <w:lang w:eastAsia="ru-RU"/>
              </w:rPr>
            </w:r>
          </w:p>
          <w:p>
            <w:pPr>
              <w:jc w:val="both"/>
              <w:shd w:val="clear" w:color="auto" w:fill="ffff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jc w:val="both"/>
              <w:shd w:val="clear" w:color="auto" w:fill="ffff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Представитель команды: ________________________________________________________________________/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jc w:val="both"/>
              <w:shd w:val="clear" w:color="auto" w:fill="ffffff"/>
              <w:rPr>
                <w:rFonts w:ascii="Times New Roman" w:hAnsi="Times New Roman" w:eastAsia="Times New Roman" w:cs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vertAlign w:val="superscript"/>
                <w:lang w:eastAsia="ru-RU"/>
              </w:rPr>
              <w:t xml:space="preserve">                                                                                                                               Подпись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vertAlign w:val="superscript"/>
                <w:lang w:eastAsia="ru-RU"/>
              </w:rPr>
              <w:tab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vertAlign w:val="superscript"/>
                <w:lang w:eastAsia="ru-RU"/>
              </w:rPr>
              <w:tab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vertAlign w:val="superscript"/>
                <w:lang w:eastAsia="ru-RU"/>
              </w:rPr>
              <w:tab/>
              <w:t xml:space="preserve">Расшифровка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vertAlign w:val="superscript"/>
                <w:lang w:eastAsia="ru-RU"/>
              </w:rPr>
            </w:r>
          </w:p>
          <w:p>
            <w:pPr>
              <w:jc w:val="both"/>
              <w:shd w:val="clear" w:color="auto" w:fill="ffffff"/>
              <w:rPr>
                <w:rFonts w:ascii="Times New Roman" w:hAnsi="Times New Roman" w:eastAsia="Times New Roman" w:cs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vertAlign w:val="superscript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vertAlign w:val="superscript"/>
                <w:lang w:eastAsia="ru-RU"/>
              </w:rPr>
            </w:r>
          </w:p>
          <w:p>
            <w:pPr>
              <w:pStyle w:val="1097"/>
              <w:ind w:left="9214"/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</w:tr>
    </w:tbl>
    <w:p>
      <w:pPr>
        <w:pStyle w:val="1097"/>
        <w:ind w:left="10348" w:hanging="1134"/>
        <w:rPr>
          <w:szCs w:val="24"/>
        </w:rPr>
      </w:pPr>
      <w:r>
        <w:rPr>
          <w:szCs w:val="24"/>
        </w:rPr>
      </w:r>
      <w:r>
        <w:rPr>
          <w:szCs w:val="24"/>
        </w:rPr>
      </w:r>
    </w:p>
    <w:p>
      <w:pPr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szCs w:val="24"/>
        </w:rPr>
        <w:br w:type="page" w:clear="all"/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</w:p>
    <w:p>
      <w:pPr>
        <w:pStyle w:val="1097"/>
        <w:ind w:left="10348" w:hanging="1134"/>
        <w:rPr>
          <w:szCs w:val="24"/>
        </w:rPr>
      </w:pPr>
      <w:r>
        <w:rPr>
          <w:szCs w:val="24"/>
        </w:rPr>
      </w:r>
      <w:r>
        <w:rPr>
          <w:szCs w:val="24"/>
        </w:rPr>
      </w:r>
    </w:p>
    <w:p>
      <w:pPr>
        <w:pStyle w:val="1097"/>
        <w:ind w:left="10348" w:hanging="1134"/>
        <w:rPr>
          <w:spacing w:val="-10"/>
          <w:szCs w:val="24"/>
        </w:rPr>
      </w:pPr>
      <w:r>
        <w:rPr>
          <w:szCs w:val="24"/>
        </w:rPr>
        <w:t xml:space="preserve">Приложение</w:t>
      </w:r>
      <w:r>
        <w:rPr>
          <w:spacing w:val="-8"/>
          <w:szCs w:val="24"/>
        </w:rPr>
        <w:t xml:space="preserve"> № 2</w:t>
      </w:r>
      <w:r>
        <w:rPr>
          <w:spacing w:val="-10"/>
          <w:szCs w:val="24"/>
        </w:rPr>
      </w:r>
    </w:p>
    <w:p>
      <w:pPr>
        <w:pStyle w:val="1097"/>
        <w:ind w:left="9214"/>
        <w:rPr>
          <w:bCs/>
          <w:szCs w:val="24"/>
        </w:rPr>
      </w:pPr>
      <w:r>
        <w:rPr>
          <w:bCs/>
          <w:szCs w:val="24"/>
        </w:rPr>
        <w:t xml:space="preserve">к положению о проведении комплексного физкультурного мероприятия Красноярского края «Кубок Защитников Отечества» </w:t>
      </w:r>
      <w:r>
        <w:rPr>
          <w:bCs/>
          <w:szCs w:val="24"/>
        </w:rPr>
        <w:br/>
        <w:t xml:space="preserve">в 2025 году</w:t>
      </w:r>
      <w:r>
        <w:rPr>
          <w:bCs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 xml:space="preserve">ПРЕДВАРИЕЛЬНАЯ ЗАЯВКА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  <w:t xml:space="preserve">на участие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 xml:space="preserve"> ____________________________________________________________________________________________________________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  <w:vertAlign w:val="superscript"/>
          <w:lang w:eastAsia="ru-RU"/>
        </w:rPr>
      </w:pPr>
      <w:r>
        <w:rPr>
          <w:rFonts w:ascii="Times New Roman" w:hAnsi="Times New Roman" w:eastAsia="Times New Roman" w:cs="Times New Roman"/>
          <w:bCs/>
          <w:sz w:val="24"/>
          <w:szCs w:val="24"/>
          <w:vertAlign w:val="superscript"/>
          <w:lang w:eastAsia="ru-RU"/>
        </w:rPr>
        <w:t xml:space="preserve">(наименование соревнований по положению, место и сроки проведения)</w:t>
      </w:r>
      <w:r>
        <w:rPr>
          <w:rFonts w:ascii="Times New Roman" w:hAnsi="Times New Roman" w:eastAsia="Times New Roman" w:cs="Times New Roman"/>
          <w:bCs/>
          <w:sz w:val="24"/>
          <w:szCs w:val="24"/>
          <w:vertAlign w:val="superscript"/>
          <w:lang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  <w:t xml:space="preserve">от команды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 xml:space="preserve"> ____________________________________________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</w:r>
      <w:r>
        <w:rPr>
          <w:rFonts w:ascii="Times New Roman" w:hAnsi="Times New Roman" w:cs="Times New Roman"/>
          <w:bCs/>
          <w:sz w:val="24"/>
          <w:szCs w:val="24"/>
        </w:rPr>
      </w:r>
    </w:p>
    <w:tbl>
      <w:tblPr>
        <w:tblStyle w:val="1088"/>
        <w:tblW w:w="15764" w:type="dxa"/>
        <w:tblInd w:w="-1168" w:type="dxa"/>
        <w:tblLook w:val="04A0" w:firstRow="1" w:lastRow="0" w:firstColumn="1" w:lastColumn="0" w:noHBand="0" w:noVBand="1"/>
      </w:tblPr>
      <w:tblGrid>
        <w:gridCol w:w="508"/>
        <w:gridCol w:w="1198"/>
        <w:gridCol w:w="1129"/>
        <w:gridCol w:w="2226"/>
        <w:gridCol w:w="1413"/>
        <w:gridCol w:w="1938"/>
        <w:gridCol w:w="2270"/>
        <w:gridCol w:w="1085"/>
        <w:gridCol w:w="1525"/>
        <w:gridCol w:w="1292"/>
        <w:gridCol w:w="1180"/>
      </w:tblGrid>
      <w:tr>
        <w:tblPrEx/>
        <w:trPr/>
        <w:tc>
          <w:tcPr>
            <w:tcW w:w="510" w:type="dxa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№ п/п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21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ФИО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13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Дата рождения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2268" w:type="dxa"/>
            <w:textDirection w:val="lrTb"/>
            <w:noWrap w:val="false"/>
          </w:tcPr>
          <w:p>
            <w:pPr>
              <w:pStyle w:val="1111"/>
              <w:ind w:left="-57" w:right="-57"/>
              <w:jc w:val="center"/>
              <w:spacing w:line="276" w:lineRule="auto"/>
              <w:tabs>
                <w:tab w:val="left" w:pos="1276" w:leader="none"/>
              </w:tabs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Номер удостоверения</w:t>
            </w:r>
            <w:r>
              <w:rPr>
                <w:bCs/>
                <w:spacing w:val="-48"/>
                <w:sz w:val="20"/>
              </w:rPr>
              <w:t xml:space="preserve"> </w:t>
            </w:r>
            <w:r>
              <w:rPr>
                <w:bCs/>
                <w:sz w:val="20"/>
              </w:rPr>
              <w:t xml:space="preserve">ветерана боевых действий,</w:t>
            </w:r>
            <w:r>
              <w:rPr>
                <w:bCs/>
                <w:spacing w:val="-9"/>
                <w:sz w:val="20"/>
              </w:rPr>
              <w:t xml:space="preserve"> </w:t>
            </w:r>
            <w:r>
              <w:rPr>
                <w:bCs/>
                <w:sz w:val="20"/>
              </w:rPr>
              <w:t xml:space="preserve">дата</w:t>
            </w:r>
            <w:r>
              <w:rPr>
                <w:bCs/>
                <w:spacing w:val="-7"/>
                <w:sz w:val="20"/>
              </w:rPr>
              <w:t xml:space="preserve"> </w:t>
            </w:r>
            <w:r>
              <w:rPr>
                <w:bCs/>
                <w:sz w:val="20"/>
              </w:rPr>
              <w:t xml:space="preserve">выдачи, либо </w:t>
            </w:r>
            <w:r>
              <w:rPr>
                <w:sz w:val="20"/>
              </w:rPr>
              <w:t xml:space="preserve">документ, подтверждающий участие в боевых действиях и СВО</w:t>
            </w:r>
            <w:r>
              <w:rPr>
                <w:bCs/>
                <w:sz w:val="20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Группа инвалидности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98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В каких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дисциплинах выступает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/номинации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237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Наличие ранения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да/нет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10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pacing w:val="-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Тип травмы</w:t>
            </w:r>
            <w:r>
              <w:rPr>
                <w:rFonts w:ascii="Times New Roman" w:hAnsi="Times New Roman" w:cs="Times New Roman"/>
                <w:bCs/>
                <w:spacing w:val="-1"/>
                <w:sz w:val="20"/>
                <w:szCs w:val="20"/>
              </w:rPr>
            </w:r>
          </w:p>
        </w:tc>
        <w:tc>
          <w:tcPr>
            <w:tcW w:w="152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pacing w:val="-1"/>
                <w:sz w:val="20"/>
              </w:rPr>
            </w:pPr>
            <w:r>
              <w:rPr>
                <w:rFonts w:ascii="Times New Roman" w:hAnsi="Times New Roman" w:cs="Times New Roman"/>
                <w:bCs/>
                <w:spacing w:val="-1"/>
                <w:sz w:val="20"/>
              </w:rPr>
              <w:t xml:space="preserve">Требуется ли сопровождение</w:t>
            </w:r>
            <w:r>
              <w:rPr>
                <w:rFonts w:ascii="Times New Roman" w:hAnsi="Times New Roman" w:cs="Times New Roman"/>
                <w:bCs/>
                <w:spacing w:val="-1"/>
                <w:sz w:val="20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да/нет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31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Награды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(при наличии)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19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Подпись и печать врача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</w:tr>
      <w:tr>
        <w:tblPrEx/>
        <w:trPr/>
        <w:tc>
          <w:tcPr>
            <w:tcW w:w="51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1.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21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13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98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237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10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52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31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19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</w:tr>
      <w:tr>
        <w:tblPrEx/>
        <w:trPr/>
        <w:tc>
          <w:tcPr>
            <w:tcW w:w="51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21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13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98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237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10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52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31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19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</w:tr>
      <w:tr>
        <w:tblPrEx/>
        <w:trPr/>
        <w:tc>
          <w:tcPr>
            <w:gridSpan w:val="11"/>
            <w:tcW w:w="15764" w:type="dxa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  <w:lang w:eastAsia="ru-RU"/>
              </w:rPr>
              <w:t xml:space="preserve">Номинация «Семья»</w:t>
            </w:r>
            <w:r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  <w:lang w:eastAsia="ru-RU"/>
              </w:rPr>
            </w:r>
          </w:p>
        </w:tc>
      </w:tr>
      <w:tr>
        <w:tblPrEx/>
        <w:trPr/>
        <w:tc>
          <w:tcPr>
            <w:tcW w:w="51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1.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21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Супруг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13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98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237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10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52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31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19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</w:tr>
      <w:tr>
        <w:tblPrEx/>
        <w:trPr/>
        <w:tc>
          <w:tcPr>
            <w:tcW w:w="51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21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Супруга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13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98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</w:r>
          </w:p>
        </w:tc>
        <w:tc>
          <w:tcPr>
            <w:tcW w:w="237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</w:r>
          </w:p>
        </w:tc>
        <w:tc>
          <w:tcPr>
            <w:tcW w:w="110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</w:r>
          </w:p>
        </w:tc>
        <w:tc>
          <w:tcPr>
            <w:tcW w:w="152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31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19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</w:tr>
      <w:tr>
        <w:tblPrEx/>
        <w:trPr/>
        <w:tc>
          <w:tcPr>
            <w:tcW w:w="51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21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Ребенок 1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13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98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</w:r>
          </w:p>
        </w:tc>
        <w:tc>
          <w:tcPr>
            <w:tcW w:w="237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</w:r>
          </w:p>
        </w:tc>
        <w:tc>
          <w:tcPr>
            <w:tcW w:w="110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</w:r>
          </w:p>
        </w:tc>
        <w:tc>
          <w:tcPr>
            <w:tcW w:w="152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31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19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</w:tr>
      <w:tr>
        <w:tblPrEx/>
        <w:trPr/>
        <w:tc>
          <w:tcPr>
            <w:tcW w:w="51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21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Ребенок 2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13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98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</w:r>
          </w:p>
        </w:tc>
        <w:tc>
          <w:tcPr>
            <w:tcW w:w="237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</w:r>
          </w:p>
        </w:tc>
        <w:tc>
          <w:tcPr>
            <w:tcW w:w="110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</w:r>
          </w:p>
        </w:tc>
        <w:tc>
          <w:tcPr>
            <w:tcW w:w="152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31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19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</w:tr>
      <w:tr>
        <w:tblPrEx/>
        <w:trPr/>
        <w:tc>
          <w:tcPr>
            <w:gridSpan w:val="11"/>
            <w:tcW w:w="1576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Номинация «Спортивный координатор»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</w:r>
          </w:p>
        </w:tc>
      </w:tr>
      <w:tr>
        <w:tblPrEx/>
        <w:trPr/>
        <w:tc>
          <w:tcPr>
            <w:tcW w:w="51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1.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21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13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98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237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10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52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31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19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</w:tr>
      <w:tr>
        <w:tblPrEx/>
        <w:trPr/>
        <w:tc>
          <w:tcPr>
            <w:gridSpan w:val="11"/>
            <w:tcW w:w="1576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Тренеры, специалисты, сопровождающий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</w:r>
          </w:p>
        </w:tc>
      </w:tr>
      <w:tr>
        <w:tblPrEx/>
        <w:trPr/>
        <w:tc>
          <w:tcPr>
            <w:tcW w:w="51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21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ФИО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13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Дата рождения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gridSpan w:val="7"/>
            <w:tcW w:w="1170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Выполняемая функция (указать: представитель команды, тренер, сопровождающий)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19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</w:tr>
      <w:tr>
        <w:tblPrEx/>
        <w:trPr/>
        <w:tc>
          <w:tcPr>
            <w:tcW w:w="51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1.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21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13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gridSpan w:val="7"/>
            <w:tcW w:w="1170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19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</w:tr>
    </w:tbl>
    <w:p>
      <w:pPr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</w:p>
    <w:p>
      <w:pPr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Представитель команды: ________________   /__________________/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Номер телефона___________________________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</w:p>
    <w:p>
      <w:pPr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vertAlign w:val="superscript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vertAlign w:val="superscript"/>
          <w:lang w:eastAsia="ru-RU"/>
        </w:rPr>
        <w:t xml:space="preserve">                                                                                ФИО                                                 Подпись </w:t>
      </w:r>
      <w:r>
        <w:rPr>
          <w:rFonts w:ascii="Times New Roman" w:hAnsi="Times New Roman" w:eastAsia="Times New Roman" w:cs="Times New Roman"/>
          <w:sz w:val="24"/>
          <w:szCs w:val="24"/>
          <w:vertAlign w:val="superscript"/>
          <w:lang w:eastAsia="ru-RU"/>
        </w:rPr>
        <w:tab/>
      </w:r>
      <w:r>
        <w:rPr>
          <w:rFonts w:ascii="Times New Roman" w:hAnsi="Times New Roman" w:eastAsia="Times New Roman" w:cs="Times New Roman"/>
          <w:sz w:val="24"/>
          <w:szCs w:val="24"/>
          <w:vertAlign w:val="superscript"/>
          <w:lang w:eastAsia="ru-RU"/>
        </w:rPr>
        <w:tab/>
      </w:r>
      <w:r>
        <w:rPr>
          <w:rFonts w:ascii="Times New Roman" w:hAnsi="Times New Roman" w:eastAsia="Times New Roman" w:cs="Times New Roman"/>
          <w:sz w:val="24"/>
          <w:szCs w:val="24"/>
          <w:vertAlign w:val="superscript"/>
          <w:lang w:eastAsia="ru-RU"/>
        </w:rPr>
        <w:tab/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vertAlign w:val="superscript"/>
          <w:lang w:eastAsia="ru-RU"/>
        </w:rPr>
      </w:r>
    </w:p>
    <w:p>
      <w:pPr>
        <w:keepLines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br w:type="page" w:clear="all"/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</w:p>
    <w:p>
      <w:pPr>
        <w:pStyle w:val="1097"/>
        <w:ind w:left="10348" w:hanging="1134"/>
        <w:rPr>
          <w:spacing w:val="-10"/>
          <w:szCs w:val="24"/>
        </w:rPr>
      </w:pPr>
      <w:r>
        <w:rPr>
          <w:szCs w:val="24"/>
        </w:rPr>
        <w:t xml:space="preserve">Приложение</w:t>
      </w:r>
      <w:r>
        <w:rPr>
          <w:spacing w:val="-8"/>
          <w:szCs w:val="24"/>
        </w:rPr>
        <w:t xml:space="preserve"> № 3</w:t>
      </w:r>
      <w:r>
        <w:rPr>
          <w:spacing w:val="-10"/>
          <w:szCs w:val="24"/>
        </w:rPr>
      </w:r>
    </w:p>
    <w:p>
      <w:pPr>
        <w:pStyle w:val="1097"/>
        <w:ind w:left="9214"/>
        <w:rPr>
          <w:bCs/>
          <w:szCs w:val="24"/>
        </w:rPr>
      </w:pPr>
      <w:r>
        <w:rPr>
          <w:bCs/>
          <w:szCs w:val="24"/>
        </w:rPr>
        <w:t xml:space="preserve">к положению о проведении комплексного физкультурного мероприятия Красноярского края «Кубок Защитников Отечества» </w:t>
      </w:r>
      <w:r>
        <w:rPr>
          <w:bCs/>
          <w:szCs w:val="24"/>
        </w:rPr>
        <w:br/>
        <w:t xml:space="preserve">в 2025 году</w:t>
      </w:r>
      <w:r>
        <w:rPr>
          <w:bCs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 xml:space="preserve">ИМЕННАЯ ЗАЯВКА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  <w:t xml:space="preserve"> на участие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 xml:space="preserve"> ____________________________________________________________________________________________________________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  <w:vertAlign w:val="superscript"/>
          <w:lang w:eastAsia="ru-RU"/>
        </w:rPr>
      </w:pPr>
      <w:r>
        <w:rPr>
          <w:rFonts w:ascii="Times New Roman" w:hAnsi="Times New Roman" w:eastAsia="Times New Roman" w:cs="Times New Roman"/>
          <w:bCs/>
          <w:sz w:val="24"/>
          <w:szCs w:val="24"/>
          <w:vertAlign w:val="superscript"/>
          <w:lang w:eastAsia="ru-RU"/>
        </w:rPr>
        <w:t xml:space="preserve">(наименование соревнований по положению, место и сроки проведения)</w:t>
      </w:r>
      <w:r>
        <w:rPr>
          <w:rFonts w:ascii="Times New Roman" w:hAnsi="Times New Roman" w:eastAsia="Times New Roman" w:cs="Times New Roman"/>
          <w:bCs/>
          <w:sz w:val="24"/>
          <w:szCs w:val="24"/>
          <w:vertAlign w:val="superscript"/>
          <w:lang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  <w:t xml:space="preserve">от команды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 xml:space="preserve"> ____________________________________________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</w:r>
    </w:p>
    <w:tbl>
      <w:tblPr>
        <w:tblStyle w:val="1088"/>
        <w:tblW w:w="15764" w:type="dxa"/>
        <w:tblInd w:w="-1168" w:type="dxa"/>
        <w:tblLook w:val="04A0" w:firstRow="1" w:lastRow="0" w:firstColumn="1" w:lastColumn="0" w:noHBand="0" w:noVBand="1"/>
      </w:tblPr>
      <w:tblGrid>
        <w:gridCol w:w="507"/>
        <w:gridCol w:w="1188"/>
        <w:gridCol w:w="1126"/>
        <w:gridCol w:w="2334"/>
        <w:gridCol w:w="1413"/>
        <w:gridCol w:w="1917"/>
        <w:gridCol w:w="2224"/>
        <w:gridCol w:w="1076"/>
        <w:gridCol w:w="1525"/>
        <w:gridCol w:w="1282"/>
        <w:gridCol w:w="1172"/>
      </w:tblGrid>
      <w:tr>
        <w:tblPrEx/>
        <w:trPr/>
        <w:tc>
          <w:tcPr>
            <w:tcW w:w="510" w:type="dxa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№ п/п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21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ФИО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13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Дата рождения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2410" w:type="dxa"/>
            <w:textDirection w:val="lrTb"/>
            <w:noWrap w:val="false"/>
          </w:tcPr>
          <w:p>
            <w:pPr>
              <w:pStyle w:val="1111"/>
              <w:ind w:left="-57" w:right="-57"/>
              <w:jc w:val="center"/>
              <w:spacing w:line="276" w:lineRule="auto"/>
              <w:tabs>
                <w:tab w:val="left" w:pos="1276" w:leader="none"/>
              </w:tabs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Номер удостоверения</w:t>
            </w:r>
            <w:r>
              <w:rPr>
                <w:bCs/>
                <w:spacing w:val="-48"/>
                <w:sz w:val="20"/>
              </w:rPr>
              <w:t xml:space="preserve"> </w:t>
            </w:r>
            <w:r>
              <w:rPr>
                <w:bCs/>
                <w:sz w:val="20"/>
              </w:rPr>
              <w:t xml:space="preserve">ветерана боевых действий,</w:t>
            </w:r>
            <w:r>
              <w:rPr>
                <w:bCs/>
                <w:spacing w:val="-9"/>
                <w:sz w:val="20"/>
              </w:rPr>
              <w:t xml:space="preserve"> </w:t>
            </w:r>
            <w:r>
              <w:rPr>
                <w:bCs/>
                <w:sz w:val="20"/>
              </w:rPr>
              <w:t xml:space="preserve">дата</w:t>
            </w:r>
            <w:r>
              <w:rPr>
                <w:bCs/>
                <w:spacing w:val="-7"/>
                <w:sz w:val="20"/>
              </w:rPr>
              <w:t xml:space="preserve"> </w:t>
            </w:r>
            <w:r>
              <w:rPr>
                <w:bCs/>
                <w:sz w:val="20"/>
              </w:rPr>
              <w:t xml:space="preserve">выдачи, либо </w:t>
            </w:r>
            <w:r>
              <w:rPr>
                <w:sz w:val="20"/>
              </w:rPr>
              <w:t xml:space="preserve">документ, подтверждающий участие в боевых действиях и СВО</w:t>
            </w:r>
            <w:r>
              <w:rPr>
                <w:bCs/>
                <w:sz w:val="20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Группа инвалидности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98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В каких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дисциплинах выступает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/номинации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237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Наличие ранения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да/нет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10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pacing w:val="-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Тип травмы</w:t>
            </w:r>
            <w:r>
              <w:rPr>
                <w:rFonts w:ascii="Times New Roman" w:hAnsi="Times New Roman" w:cs="Times New Roman"/>
                <w:bCs/>
                <w:spacing w:val="-1"/>
                <w:sz w:val="20"/>
                <w:szCs w:val="20"/>
              </w:rPr>
            </w:r>
          </w:p>
        </w:tc>
        <w:tc>
          <w:tcPr>
            <w:tcW w:w="152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pacing w:val="-1"/>
                <w:sz w:val="20"/>
              </w:rPr>
            </w:pPr>
            <w:r>
              <w:rPr>
                <w:rFonts w:ascii="Times New Roman" w:hAnsi="Times New Roman" w:cs="Times New Roman"/>
                <w:bCs/>
                <w:spacing w:val="-1"/>
                <w:sz w:val="20"/>
              </w:rPr>
              <w:t xml:space="preserve">Требуется ли сопровождение</w:t>
            </w:r>
            <w:r>
              <w:rPr>
                <w:rFonts w:ascii="Times New Roman" w:hAnsi="Times New Roman" w:cs="Times New Roman"/>
                <w:bCs/>
                <w:spacing w:val="-1"/>
                <w:sz w:val="20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да/нет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31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Награды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(при наличии)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19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Подпись и печать врача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</w:tr>
      <w:tr>
        <w:tblPrEx/>
        <w:trPr/>
        <w:tc>
          <w:tcPr>
            <w:tcW w:w="51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1.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21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13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241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98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237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10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52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31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19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</w:tr>
      <w:tr>
        <w:tblPrEx/>
        <w:trPr/>
        <w:tc>
          <w:tcPr>
            <w:gridSpan w:val="11"/>
            <w:tcW w:w="15764" w:type="dxa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  <w:lang w:eastAsia="ru-RU"/>
              </w:rPr>
              <w:t xml:space="preserve">Номинация «Семья»</w:t>
            </w:r>
            <w:r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  <w:lang w:eastAsia="ru-RU"/>
              </w:rPr>
            </w:r>
          </w:p>
        </w:tc>
      </w:tr>
      <w:tr>
        <w:tblPrEx/>
        <w:trPr/>
        <w:tc>
          <w:tcPr>
            <w:tcW w:w="51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1.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21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Супруг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13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241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98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237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10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52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31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19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</w:tr>
      <w:tr>
        <w:tblPrEx/>
        <w:trPr/>
        <w:tc>
          <w:tcPr>
            <w:tcW w:w="51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21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Супруга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13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241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98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</w:r>
          </w:p>
        </w:tc>
        <w:tc>
          <w:tcPr>
            <w:tcW w:w="237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</w:r>
          </w:p>
        </w:tc>
        <w:tc>
          <w:tcPr>
            <w:tcW w:w="110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</w:r>
          </w:p>
        </w:tc>
        <w:tc>
          <w:tcPr>
            <w:tcW w:w="152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31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19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</w:tr>
      <w:tr>
        <w:tblPrEx/>
        <w:trPr/>
        <w:tc>
          <w:tcPr>
            <w:tcW w:w="51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21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Ребенок 1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13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241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98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</w:r>
          </w:p>
        </w:tc>
        <w:tc>
          <w:tcPr>
            <w:tcW w:w="237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</w:r>
          </w:p>
        </w:tc>
        <w:tc>
          <w:tcPr>
            <w:tcW w:w="110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</w:r>
          </w:p>
        </w:tc>
        <w:tc>
          <w:tcPr>
            <w:tcW w:w="152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31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19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</w:tr>
      <w:tr>
        <w:tblPrEx/>
        <w:trPr/>
        <w:tc>
          <w:tcPr>
            <w:tcW w:w="51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21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Ребенок 2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13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241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98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</w:r>
          </w:p>
        </w:tc>
        <w:tc>
          <w:tcPr>
            <w:tcW w:w="237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</w:r>
          </w:p>
        </w:tc>
        <w:tc>
          <w:tcPr>
            <w:tcW w:w="110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</w:r>
          </w:p>
        </w:tc>
        <w:tc>
          <w:tcPr>
            <w:tcW w:w="152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31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19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</w:tr>
      <w:tr>
        <w:tblPrEx/>
        <w:trPr/>
        <w:tc>
          <w:tcPr>
            <w:gridSpan w:val="11"/>
            <w:tcW w:w="1576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Номинация «Спортивный координатор»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</w:r>
          </w:p>
        </w:tc>
      </w:tr>
      <w:tr>
        <w:tblPrEx/>
        <w:trPr/>
        <w:tc>
          <w:tcPr>
            <w:tcW w:w="51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1.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21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13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241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98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237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10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52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31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19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</w:tr>
      <w:tr>
        <w:tblPrEx/>
        <w:trPr/>
        <w:tc>
          <w:tcPr>
            <w:gridSpan w:val="11"/>
            <w:tcW w:w="1576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Тренеры, специалисты, сопровождающий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</w:r>
          </w:p>
        </w:tc>
      </w:tr>
      <w:tr>
        <w:tblPrEx/>
        <w:trPr/>
        <w:tc>
          <w:tcPr>
            <w:tcW w:w="51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21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ФИО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13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Дата рождения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gridSpan w:val="7"/>
            <w:tcW w:w="1170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Выполняемая функция (указать: представитель команды, тренер, сопровождающий)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19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</w:tr>
      <w:tr>
        <w:tblPrEx/>
        <w:trPr/>
        <w:tc>
          <w:tcPr>
            <w:tcW w:w="51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1.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21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13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gridSpan w:val="7"/>
            <w:tcW w:w="1170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  <w:tc>
          <w:tcPr>
            <w:tcW w:w="119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</w:r>
          </w:p>
        </w:tc>
      </w:tr>
    </w:tbl>
    <w:p>
      <w:pPr>
        <w:jc w:val="center"/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</w:r>
      <w:r>
        <w:rPr>
          <w:rFonts w:ascii="Times New Roman" w:hAnsi="Times New Roman" w:cs="Times New Roman"/>
          <w:bCs/>
          <w:sz w:val="16"/>
          <w:szCs w:val="16"/>
        </w:rPr>
      </w:r>
    </w:p>
    <w:p>
      <w:pPr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Всего допущено </w:t>
      </w:r>
      <w:r>
        <w:rPr>
          <w:rFonts w:ascii="Times New Roman" w:hAnsi="Times New Roman" w:cs="Times New Roman"/>
          <w:sz w:val="24"/>
          <w:szCs w:val="24"/>
        </w:rPr>
        <w:t xml:space="preserve">участников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: __________ человек         Врач _____________________/___________________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_</w:t>
      </w:r>
      <w:r>
        <w:rPr>
          <w:rFonts w:ascii="Times New Roman" w:hAnsi="Times New Roman" w:eastAsia="Times New Roman" w:cs="Times New Roman"/>
          <w:i/>
          <w:iCs/>
          <w:sz w:val="24"/>
          <w:szCs w:val="24"/>
          <w:lang w:eastAsia="ru-RU"/>
        </w:rPr>
        <w:t xml:space="preserve">  </w:t>
      </w:r>
      <w:r>
        <w:rPr>
          <w:rFonts w:ascii="Times New Roman" w:hAnsi="Times New Roman" w:eastAsia="Times New Roman" w:cs="Times New Roman"/>
          <w:iCs/>
          <w:sz w:val="24"/>
          <w:szCs w:val="24"/>
          <w:lang w:eastAsia="ru-RU"/>
        </w:rPr>
        <w:t xml:space="preserve">МП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vertAlign w:val="superscript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vertAlign w:val="superscript"/>
          <w:lang w:eastAsia="ru-RU"/>
        </w:rPr>
        <w:t xml:space="preserve">                                                                                                                                                                    Подпись </w:t>
      </w:r>
      <w:r>
        <w:rPr>
          <w:rFonts w:ascii="Times New Roman" w:hAnsi="Times New Roman" w:eastAsia="Times New Roman" w:cs="Times New Roman"/>
          <w:sz w:val="24"/>
          <w:szCs w:val="24"/>
          <w:vertAlign w:val="superscript"/>
          <w:lang w:eastAsia="ru-RU"/>
        </w:rPr>
        <w:tab/>
      </w:r>
      <w:r>
        <w:rPr>
          <w:rFonts w:ascii="Times New Roman" w:hAnsi="Times New Roman" w:eastAsia="Times New Roman" w:cs="Times New Roman"/>
          <w:sz w:val="24"/>
          <w:szCs w:val="24"/>
          <w:vertAlign w:val="superscript"/>
          <w:lang w:eastAsia="ru-RU"/>
        </w:rPr>
        <w:tab/>
      </w:r>
      <w:r>
        <w:rPr>
          <w:rFonts w:ascii="Times New Roman" w:hAnsi="Times New Roman" w:eastAsia="Times New Roman" w:cs="Times New Roman"/>
          <w:sz w:val="24"/>
          <w:szCs w:val="24"/>
          <w:vertAlign w:val="superscript"/>
          <w:lang w:eastAsia="ru-RU"/>
        </w:rPr>
        <w:tab/>
        <w:t xml:space="preserve">Расшифровка           </w:t>
      </w:r>
      <w:r>
        <w:rPr>
          <w:rFonts w:ascii="Times New Roman" w:hAnsi="Times New Roman" w:eastAsia="Times New Roman" w:cs="Times New Roman"/>
          <w:sz w:val="24"/>
          <w:szCs w:val="24"/>
          <w:vertAlign w:val="superscript"/>
          <w:lang w:eastAsia="ru-RU"/>
        </w:rPr>
      </w:r>
    </w:p>
    <w:p>
      <w:pPr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Представитель команды: ________________   /__________________/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Номер телефона___________________________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</w:p>
    <w:p>
      <w:pPr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vertAlign w:val="superscript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vertAlign w:val="superscript"/>
          <w:lang w:eastAsia="ru-RU"/>
        </w:rPr>
        <w:t xml:space="preserve">                                                                                ФИО                                                 Подпись </w:t>
      </w:r>
      <w:r>
        <w:rPr>
          <w:rFonts w:ascii="Times New Roman" w:hAnsi="Times New Roman" w:eastAsia="Times New Roman" w:cs="Times New Roman"/>
          <w:sz w:val="24"/>
          <w:szCs w:val="24"/>
          <w:vertAlign w:val="superscript"/>
          <w:lang w:eastAsia="ru-RU"/>
        </w:rPr>
        <w:tab/>
      </w:r>
      <w:r>
        <w:rPr>
          <w:rFonts w:ascii="Times New Roman" w:hAnsi="Times New Roman" w:eastAsia="Times New Roman" w:cs="Times New Roman"/>
          <w:sz w:val="24"/>
          <w:szCs w:val="24"/>
          <w:vertAlign w:val="superscript"/>
          <w:lang w:eastAsia="ru-RU"/>
        </w:rPr>
        <w:tab/>
      </w:r>
      <w:r>
        <w:rPr>
          <w:rFonts w:ascii="Times New Roman" w:hAnsi="Times New Roman" w:eastAsia="Times New Roman" w:cs="Times New Roman"/>
          <w:sz w:val="24"/>
          <w:szCs w:val="24"/>
          <w:vertAlign w:val="superscript"/>
          <w:lang w:eastAsia="ru-RU"/>
        </w:rPr>
        <w:tab/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vertAlign w:val="superscript"/>
          <w:lang w:eastAsia="ru-RU"/>
        </w:rPr>
      </w:r>
    </w:p>
    <w:p>
      <w:pPr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Руководитель органа местного самоуправления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</w:p>
    <w:p>
      <w:pPr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муниципального образования исполнительной власти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</w:p>
    <w:p>
      <w:pPr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в сфере физической культуры и спорта                             ___________________/____________________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ind w:left="6372" w:firstLine="708"/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16"/>
          <w:szCs w:val="16"/>
          <w:lang w:eastAsia="ru-RU"/>
        </w:rPr>
        <w:sectPr>
          <w:footnotePr/>
          <w:endnotePr/>
          <w:type w:val="continuous"/>
          <w:pgSz w:w="16838" w:h="11906" w:orient="landscape"/>
          <w:pgMar w:top="1134" w:right="850" w:bottom="709" w:left="1701" w:header="709" w:footer="317" w:gutter="0"/>
          <w:pgNumType w:start="1"/>
          <w:cols w:num="1" w:sep="0" w:space="708" w:equalWidth="1"/>
          <w:docGrid w:linePitch="360"/>
        </w:sectPr>
      </w:pPr>
      <w:r>
        <w:rPr>
          <w:rFonts w:ascii="Times New Roman" w:hAnsi="Times New Roman" w:eastAsia="Times New Roman" w:cs="Times New Roman"/>
          <w:sz w:val="16"/>
          <w:szCs w:val="16"/>
          <w:lang w:eastAsia="ru-RU"/>
        </w:rPr>
        <w:t xml:space="preserve">Подпись                    Расшифровка</w:t>
      </w:r>
      <w:r>
        <w:rPr>
          <w:rFonts w:ascii="Times New Roman" w:hAnsi="Times New Roman" w:eastAsia="Times New Roman" w:cs="Times New Roman"/>
          <w:sz w:val="16"/>
          <w:szCs w:val="16"/>
          <w:lang w:eastAsia="ru-RU"/>
        </w:rPr>
      </w:r>
    </w:p>
    <w:p>
      <w:pPr>
        <w:ind w:left="6372" w:firstLine="708"/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16"/>
          <w:szCs w:val="16"/>
          <w:lang w:eastAsia="ru-RU"/>
        </w:rPr>
      </w:pPr>
      <w:r>
        <w:rPr>
          <w:rFonts w:ascii="Times New Roman" w:hAnsi="Times New Roman" w:eastAsia="Times New Roman" w:cs="Times New Roman"/>
          <w:sz w:val="16"/>
          <w:szCs w:val="16"/>
          <w:lang w:eastAsia="ru-RU"/>
        </w:rPr>
      </w:r>
      <w:r>
        <w:rPr>
          <w:rFonts w:ascii="Times New Roman" w:hAnsi="Times New Roman" w:eastAsia="Times New Roman" w:cs="Times New Roman"/>
          <w:sz w:val="16"/>
          <w:szCs w:val="16"/>
          <w:lang w:eastAsia="ru-RU"/>
        </w:rPr>
      </w:r>
    </w:p>
    <w:p>
      <w:pPr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16"/>
          <w:szCs w:val="16"/>
          <w:lang w:eastAsia="ru-RU"/>
        </w:rPr>
      </w:pPr>
      <w:r>
        <w:rPr>
          <w:rFonts w:ascii="Times New Roman" w:hAnsi="Times New Roman" w:eastAsia="Times New Roman" w:cs="Times New Roman"/>
          <w:sz w:val="16"/>
          <w:szCs w:val="16"/>
          <w:lang w:eastAsia="ru-RU"/>
        </w:rPr>
      </w:r>
      <w:r>
        <w:rPr>
          <w:rFonts w:ascii="Times New Roman" w:hAnsi="Times New Roman" w:eastAsia="Times New Roman" w:cs="Times New Roman"/>
          <w:sz w:val="16"/>
          <w:szCs w:val="16"/>
          <w:lang w:eastAsia="ru-RU"/>
        </w:rPr>
      </w:r>
    </w:p>
    <w:p>
      <w:pPr>
        <w:ind w:left="4820"/>
        <w:shd w:val="clear" w:color="auto" w:fill="ffffff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Приложение № 4</w:t>
      </w:r>
      <w:r>
        <w:rPr>
          <w:rFonts w:ascii="Times New Roman" w:hAnsi="Times New Roman" w:eastAsia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Cs/>
          <w:sz w:val="24"/>
          <w:szCs w:val="24"/>
        </w:rPr>
        <w:t xml:space="preserve">к положению о проведении комплексного</w:t>
      </w:r>
      <w:r>
        <w:rPr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физкультурного мероприятия Красноярского края «Кубок Защитников Отечества» в 2025 году</w:t>
      </w:r>
      <w:r>
        <w:rPr>
          <w:rFonts w:ascii="Times New Roman" w:hAnsi="Times New Roman" w:cs="Times New Roman"/>
          <w:bCs/>
          <w:sz w:val="24"/>
          <w:szCs w:val="24"/>
        </w:rPr>
      </w:r>
    </w:p>
    <w:tbl>
      <w:tblPr>
        <w:tblW w:w="10916" w:type="dxa"/>
        <w:tblInd w:w="-88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10916"/>
      </w:tblGrid>
      <w:tr>
        <w:tblPrEx/>
        <w:trPr>
          <w:trHeight w:val="48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916" w:type="dxa"/>
            <w:textDirection w:val="lrTb"/>
            <w:noWrap w:val="false"/>
          </w:tcPr>
          <w:p>
            <w:pPr>
              <w:ind w:left="2977"/>
              <w:jc w:val="center"/>
              <w:spacing w:before="120" w:line="240" w:lineRule="auto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 xml:space="preserve">Информированное добровольное согласие на обработку персональных данных, </w:t>
            </w:r>
            <w:r>
              <w:rPr>
                <w:rFonts w:ascii="Times New Roman" w:hAnsi="Times New Roman" w:cs="Times New Roman"/>
                <w:b/>
                <w:sz w:val="20"/>
              </w:rPr>
              <w:br/>
              <w:t xml:space="preserve">а также на фото и видеосъемку</w:t>
            </w:r>
            <w:r>
              <w:rPr>
                <w:rFonts w:ascii="Times New Roman" w:hAnsi="Times New Roman" w:cs="Times New Roman"/>
                <w:b/>
                <w:sz w:val="20"/>
              </w:rPr>
            </w:r>
          </w:p>
        </w:tc>
      </w:tr>
      <w:tr>
        <w:tblPrEx/>
        <w:trPr>
          <w:trHeight w:val="264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916" w:type="dxa"/>
            <w:textDirection w:val="lrTb"/>
            <w:noWrap w:val="false"/>
          </w:tcPr>
          <w:p>
            <w:pPr>
              <w:ind w:left="37"/>
              <w:jc w:val="center"/>
              <w:spacing w:line="240" w:lineRule="auto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</w:r>
            <w:r>
              <w:rPr>
                <w:rFonts w:ascii="Times New Roman" w:hAnsi="Times New Roman" w:cs="Times New Roman"/>
                <w:b/>
                <w:sz w:val="20"/>
              </w:rPr>
            </w:r>
          </w:p>
          <w:p>
            <w:pPr>
              <w:ind w:left="37"/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 xml:space="preserve">Я,</w:t>
            </w:r>
            <w:r>
              <w:rPr>
                <w:rFonts w:ascii="Times New Roman" w:hAnsi="Times New Roman" w:cs="Times New Roman"/>
                <w:sz w:val="20"/>
              </w:rPr>
              <w:t xml:space="preserve"> ____________________________________________________________________________________ (Ф.И.О. Заявителя)</w:t>
            </w:r>
            <w:r>
              <w:rPr>
                <w:rFonts w:ascii="Times New Roman" w:hAnsi="Times New Roman" w:cs="Times New Roman"/>
                <w:sz w:val="20"/>
              </w:rPr>
            </w:r>
          </w:p>
          <w:p>
            <w:pPr>
              <w:ind w:left="37"/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 xml:space="preserve">Паспорт РФ: _______________________________________________________________________________</w:t>
            </w:r>
            <w:r>
              <w:rPr>
                <w:rFonts w:ascii="Times New Roman" w:hAnsi="Times New Roman" w:cs="Times New Roman"/>
                <w:sz w:val="20"/>
              </w:rPr>
            </w:r>
          </w:p>
          <w:p>
            <w:pPr>
              <w:ind w:left="37"/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 xml:space="preserve">выдан </w:t>
            </w:r>
            <w:r>
              <w:rPr>
                <w:rFonts w:ascii="Times New Roman" w:hAnsi="Times New Roman" w:cs="Times New Roman"/>
                <w:sz w:val="20"/>
              </w:rPr>
              <w:t xml:space="preserve">_____________________________________________________________________________________</w:t>
            </w:r>
            <w:r>
              <w:rPr>
                <w:rFonts w:ascii="Times New Roman" w:hAnsi="Times New Roman" w:cs="Times New Roman"/>
                <w:sz w:val="20"/>
              </w:rPr>
            </w:r>
          </w:p>
          <w:p>
            <w:pPr>
              <w:ind w:left="37"/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 xml:space="preserve">дата выдачи:</w:t>
            </w:r>
            <w:r>
              <w:rPr>
                <w:rFonts w:ascii="Times New Roman" w:hAnsi="Times New Roman" w:cs="Times New Roman"/>
                <w:sz w:val="20"/>
              </w:rPr>
              <w:t xml:space="preserve"> ______________________________________________________________________________</w:t>
            </w:r>
            <w:r>
              <w:rPr>
                <w:rFonts w:ascii="Times New Roman" w:hAnsi="Times New Roman" w:cs="Times New Roman"/>
                <w:sz w:val="20"/>
              </w:rPr>
            </w:r>
          </w:p>
          <w:p>
            <w:pPr>
              <w:ind w:left="37"/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 xml:space="preserve">адрес регистрации:</w:t>
            </w:r>
            <w:r>
              <w:rPr>
                <w:rFonts w:ascii="Times New Roman" w:hAnsi="Times New Roman" w:cs="Times New Roman"/>
                <w:sz w:val="20"/>
              </w:rPr>
              <w:t xml:space="preserve"> _________________________________________________________________________</w:t>
            </w:r>
            <w:r>
              <w:rPr>
                <w:rFonts w:ascii="Times New Roman" w:hAnsi="Times New Roman" w:cs="Times New Roman"/>
                <w:sz w:val="20"/>
              </w:rPr>
            </w:r>
          </w:p>
          <w:p>
            <w:pPr>
              <w:ind w:left="37"/>
              <w:jc w:val="center"/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____________________________________________________________________________________(далее – «Заявитель), </w:t>
            </w:r>
            <w:r>
              <w:rPr>
                <w:rFonts w:ascii="Times New Roman" w:hAnsi="Times New Roman" w:cs="Times New Roman"/>
                <w:sz w:val="20"/>
              </w:rPr>
            </w:r>
          </w:p>
        </w:tc>
      </w:tr>
      <w:tr>
        <w:tblPrEx/>
        <w:trPr>
          <w:trHeight w:val="1320"/>
        </w:trPr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10916" w:type="dxa"/>
            <w:textDirection w:val="lrTb"/>
            <w:noWrap w:val="false"/>
          </w:tcPr>
          <w:p>
            <w:pPr>
              <w:ind w:left="37" w:right="175"/>
              <w:jc w:val="both"/>
              <w:spacing w:after="0" w:line="264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в соответствии со статьями 9,10 Федерального закона от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27.07.2006 № 152-ФЗ «О персональных данных», статьёй 13 Федерального закона от 21.11.2011 № 323-ФЗ «Об основах охраны здоровья граждан Российской Федерации» свободно, своей волей, в своих интересах даю организаторам Соревнований  согласие на обработку (осу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ществление сбора, записи, систематизации, накопления, хранения, уточнения (обновления, изменения), извлечения, использования, блокирования, удаления, уничтожения) персональных данных с использованием средств автоматизации и без использования таких средств: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</w:tr>
      <w:tr>
        <w:tblPrEx/>
        <w:trPr>
          <w:trHeight w:val="34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916" w:type="dxa"/>
            <w:textDirection w:val="lrTb"/>
            <w:noWrap w:val="false"/>
          </w:tcPr>
          <w:p>
            <w:pPr>
              <w:ind w:left="37"/>
              <w:jc w:val="both"/>
              <w:keepNext/>
              <w:spacing w:before="12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Заявителя: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</w:tr>
      <w:tr>
        <w:tblPrEx/>
        <w:trPr>
          <w:trHeight w:val="56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916" w:type="dxa"/>
            <w:textDirection w:val="lrTb"/>
            <w:noWrap w:val="false"/>
          </w:tcPr>
          <w:p>
            <w:pPr>
              <w:ind w:left="37"/>
              <w:jc w:val="both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фамилия, имя и отчество, пол; дата рождения; реквизиты свидетельства о рождении/реквизиты документа, удостоверяющего личность; адрес места регистрации и фактического проживания;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  <w:p>
            <w:pPr>
              <w:ind w:left="37"/>
              <w:jc w:val="both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адрес электронной почты; контактный телефон; биографические данные; подпись, медицинские документы, подтверждающие диагноз участника соревнований (справка, выписка из амбулаторной карты, выписной эпикриз из стационара, результаты обследований)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</w:tr>
      <w:tr>
        <w:tblPrEx/>
        <w:trPr>
          <w:trHeight w:val="63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916" w:type="dxa"/>
            <w:textDirection w:val="lrTb"/>
            <w:noWrap w:val="false"/>
          </w:tcPr>
          <w:p>
            <w:pPr>
              <w:ind w:left="37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 целях обеспечения участия в комплексном физкультурном мероприятии Красноярского края «Кубок Защитников Отечества» в 2025 году</w:t>
            </w:r>
            <w:r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r>
          </w:p>
          <w:p>
            <w:pPr>
              <w:ind w:left="37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r>
            <w:r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r>
          </w:p>
        </w:tc>
      </w:tr>
      <w:tr>
        <w:tblPrEx/>
        <w:trPr>
          <w:trHeight w:val="64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916" w:type="dxa"/>
            <w:textDirection w:val="lrTb"/>
            <w:noWrap w:val="false"/>
          </w:tcPr>
          <w:p>
            <w:pPr>
              <w:pStyle w:val="1080"/>
              <w:ind w:left="37"/>
              <w:jc w:val="both"/>
              <w:spacing w:before="120"/>
              <w:tabs>
                <w:tab w:val="left" w:pos="342" w:leader="none"/>
              </w:tabs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на передачу (предоставление, доступ)/</w:t>
            </w:r>
            <w:r>
              <w:rPr>
                <w:sz w:val="18"/>
                <w:szCs w:val="18"/>
              </w:rPr>
              <w:t xml:space="preserve">поручение обработки (осуществление сбора, записи, систематизации, накопления, хранения, уточнения, извлечения, использования, блокирования, удаления, уничтожения) персональных данных) с использованием средств автоматизации и без использования таких средств</w:t>
            </w:r>
            <w:r>
              <w:rPr>
                <w:sz w:val="18"/>
                <w:szCs w:val="18"/>
                <w:vertAlign w:val="superscript"/>
              </w:rPr>
              <w:footnoteReference w:id="2"/>
            </w:r>
            <w:r>
              <w:rPr>
                <w:i/>
                <w:sz w:val="18"/>
                <w:szCs w:val="18"/>
              </w:rPr>
            </w:r>
          </w:p>
        </w:tc>
      </w:tr>
      <w:tr>
        <w:tblPrEx/>
        <w:trPr>
          <w:trHeight w:val="62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916" w:type="dxa"/>
            <w:textDirection w:val="lrTb"/>
            <w:noWrap w:val="false"/>
          </w:tcPr>
          <w:p>
            <w:pPr>
              <w:ind w:left="37"/>
              <w:jc w:val="both"/>
              <w:keepNext/>
              <w:spacing w:before="120" w:line="240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Настоящее согласие действует в течение периода обеспечения Заявителя и 5 (пяти) лет после окончания такого периода, если оно не было отозвано в соответствии со ст. 9 Федерального закона от 27.07.2006 г. №152-ФЗ «О персональных данных».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</w:r>
          </w:p>
        </w:tc>
      </w:tr>
      <w:tr>
        <w:tblPrEx/>
        <w:trPr>
          <w:trHeight w:val="43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916" w:type="dxa"/>
            <w:textDirection w:val="lrTb"/>
            <w:noWrap w:val="false"/>
          </w:tcPr>
          <w:p>
            <w:pPr>
              <w:ind w:left="37"/>
              <w:jc w:val="both"/>
              <w:spacing w:before="120" w:line="240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 порядком и возможными последствиями отзыва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footnoteReference w:id="3"/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согласия на обработку персональных данных ознакомлен(а).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</w:r>
          </w:p>
        </w:tc>
      </w:tr>
      <w:tr>
        <w:tblPrEx/>
        <w:trPr>
          <w:trHeight w:val="351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0916" w:type="dxa"/>
            <w:textDirection w:val="lrTb"/>
            <w:noWrap w:val="false"/>
          </w:tcPr>
          <w:p>
            <w:pPr>
              <w:ind w:left="426"/>
              <w:spacing w:before="120" w:line="240" w:lineRule="auto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Подпись Заявителя ______________ (___________________________) Дата: ______</w:t>
            </w:r>
            <w:r>
              <w:rPr>
                <w:rFonts w:ascii="Times New Roman" w:hAnsi="Times New Roman" w:cs="Times New Roman"/>
                <w:sz w:val="16"/>
              </w:rPr>
              <w:t xml:space="preserve">_._</w:t>
            </w:r>
            <w:r>
              <w:rPr>
                <w:rFonts w:ascii="Times New Roman" w:hAnsi="Times New Roman" w:cs="Times New Roman"/>
                <w:sz w:val="16"/>
              </w:rPr>
              <w:t xml:space="preserve">_____________.20________</w:t>
            </w:r>
            <w:r>
              <w:rPr>
                <w:rFonts w:ascii="Times New Roman" w:hAnsi="Times New Roman" w:cs="Times New Roman"/>
                <w:sz w:val="16"/>
              </w:rPr>
            </w:r>
          </w:p>
        </w:tc>
      </w:tr>
    </w:tbl>
    <w:p>
      <w:pPr>
        <w:pStyle w:val="1106"/>
        <w:ind w:left="-567"/>
        <w:rPr>
          <w:rFonts w:ascii="Times New Roman" w:hAnsi="Times New Roman"/>
          <w:color w:val="auto"/>
          <w:sz w:val="16"/>
          <w:szCs w:val="16"/>
        </w:rPr>
      </w:pPr>
      <w:r>
        <w:rPr>
          <w:rFonts w:ascii="Times New Roman" w:hAnsi="Times New Roman"/>
          <w:color w:val="auto"/>
          <w:sz w:val="16"/>
          <w:szCs w:val="16"/>
        </w:rPr>
        <w:t xml:space="preserve">Более подробные сведения о целях передачи персональных данных и составу передаваемых данных приведены в Приложении к настоящему Согласии</w:t>
      </w:r>
      <w:r>
        <w:rPr>
          <w:rStyle w:val="1109"/>
          <w:rFonts w:ascii="Times New Roman" w:hAnsi="Times New Roman" w:eastAsiaTheme="minorHAnsi"/>
          <w:color w:val="auto"/>
          <w:sz w:val="16"/>
          <w:szCs w:val="16"/>
        </w:rPr>
        <w:t xml:space="preserve">2</w:t>
      </w:r>
      <w:r>
        <w:rPr>
          <w:rFonts w:ascii="Times New Roman" w:hAnsi="Times New Roman"/>
          <w:sz w:val="16"/>
          <w:szCs w:val="16"/>
        </w:rPr>
        <w:t xml:space="preserve"> ч..2 ст.9 Федерального закона от 27.07.2006 г. №152-ФЗ «О персональных данных»: «Согласие на обработку персональных данных может быть отозвано субъектом персональных данных. В случае отзыва субъектом персональных данных согласия на обработку пе</w:t>
      </w:r>
      <w:r>
        <w:rPr>
          <w:rFonts w:ascii="Times New Roman" w:hAnsi="Times New Roman"/>
          <w:sz w:val="16"/>
          <w:szCs w:val="16"/>
        </w:rPr>
        <w:t xml:space="preserve">рсональных данных оператор вправе продолжить обработку персональных данных без согласия субъекта персональных данных при наличии оснований, указанных в пунктах 2 - 11 части 1 статьи 6, части 2 статьи 10 и части 2 статьи 11 настоящего Федерального закона». </w:t>
      </w:r>
      <w:r>
        <w:rPr>
          <w:rFonts w:ascii="Times New Roman" w:hAnsi="Times New Roman"/>
          <w:color w:val="auto"/>
          <w:sz w:val="16"/>
          <w:szCs w:val="16"/>
        </w:rPr>
      </w:r>
    </w:p>
    <w:p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br w:type="page" w:clear="all"/>
      </w:r>
      <w:r>
        <w:rPr>
          <w:rFonts w:ascii="Times New Roman" w:hAnsi="Times New Roman" w:cs="Times New Roman"/>
          <w:sz w:val="16"/>
          <w:szCs w:val="16"/>
        </w:rPr>
      </w:r>
    </w:p>
    <w:p>
      <w:pPr>
        <w:ind w:left="567" w:right="66" w:firstLine="142"/>
        <w:spacing w:after="0" w:line="264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</w:r>
      <w:r>
        <w:rPr>
          <w:rFonts w:ascii="Times New Roman" w:hAnsi="Times New Roman" w:cs="Times New Roman"/>
          <w:sz w:val="16"/>
          <w:szCs w:val="16"/>
        </w:rPr>
      </w:r>
    </w:p>
    <w:p>
      <w:pPr>
        <w:spacing w:line="240" w:lineRule="auto"/>
        <w:widowControl w:val="off"/>
        <w:rPr>
          <w:rFonts w:ascii="Times New Roman" w:hAnsi="Times New Roman" w:cs="Times New Roman"/>
          <w:sz w:val="14"/>
        </w:rPr>
      </w:pPr>
      <w:r>
        <w:rPr>
          <w:rFonts w:ascii="Times New Roman" w:hAnsi="Times New Roman" w:cs="Times New Roman"/>
          <w:sz w:val="14"/>
        </w:rPr>
      </w:r>
      <w:r>
        <w:rPr>
          <w:rFonts w:ascii="Times New Roman" w:hAnsi="Times New Roman" w:cs="Times New Roman"/>
          <w:sz w:val="14"/>
        </w:rPr>
      </w:r>
    </w:p>
    <w:p>
      <w:pPr>
        <w:ind w:firstLine="709"/>
        <w:jc w:val="center"/>
        <w:spacing w:after="0" w:line="24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Перечень третьих лиц, которым могут быть переданы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567" w:firstLine="142"/>
        <w:jc w:val="center"/>
        <w:spacing w:after="0" w:line="24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(поручена обработка) персональные данные Заявителя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110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Письменное согласие субъекта на передачу его персональных данных третьей стороне</w:t>
      </w:r>
      <w:r>
        <w:rPr>
          <w:rFonts w:ascii="Times New Roman" w:hAnsi="Times New Roman"/>
          <w:b/>
          <w:sz w:val="24"/>
          <w:szCs w:val="24"/>
        </w:rPr>
      </w:r>
    </w:p>
    <w:tbl>
      <w:tblPr>
        <w:tblW w:w="9498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1305"/>
        <w:gridCol w:w="3118"/>
        <w:gridCol w:w="3402"/>
        <w:gridCol w:w="1673"/>
      </w:tblGrid>
      <w:tr>
        <w:tblPrEx/>
        <w:trPr>
          <w:tblHeader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05" w:type="dxa"/>
            <w:vAlign w:val="center"/>
            <w:textDirection w:val="lrTb"/>
            <w:noWrap w:val="false"/>
          </w:tcPr>
          <w:p>
            <w:pPr>
              <w:ind w:left="176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п/п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8" w:type="dxa"/>
            <w:vAlign w:val="center"/>
            <w:textDirection w:val="lrTb"/>
            <w:noWrap w:val="false"/>
          </w:tcPr>
          <w:p>
            <w:pPr>
              <w:ind w:left="176" w:firstLine="34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Наименование, адрес юр. лица/вид третьего лица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2" w:type="dxa"/>
            <w:vAlign w:val="center"/>
            <w:textDirection w:val="lrTb"/>
            <w:noWrap w:val="false"/>
          </w:tcPr>
          <w:p>
            <w:pPr>
              <w:ind w:left="165" w:hanging="142"/>
              <w:jc w:val="center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Категория субъектов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ПДн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/Перечень передаваемых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ПДн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73" w:type="dxa"/>
            <w:vAlign w:val="center"/>
            <w:textDirection w:val="lrTb"/>
            <w:noWrap w:val="false"/>
          </w:tcPr>
          <w:p>
            <w:pPr>
              <w:ind w:left="219" w:hanging="142"/>
              <w:jc w:val="center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Подпись субъекта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ПДн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498" w:type="dxa"/>
            <w:textDirection w:val="lrTb"/>
            <w:noWrap w:val="false"/>
          </w:tcPr>
          <w:p>
            <w:pPr>
              <w:ind w:left="567" w:firstLine="142"/>
              <w:jc w:val="center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целях обеспечения участия в комплексном физкультурном мероприятие Красноярского края «Кубок Защитников Отечества» в 2025 году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05" w:type="dxa"/>
            <w:textDirection w:val="lrTb"/>
            <w:noWrap w:val="false"/>
          </w:tcPr>
          <w:p>
            <w:pPr>
              <w:pStyle w:val="1080"/>
              <w:numPr>
                <w:ilvl w:val="0"/>
                <w:numId w:val="23"/>
              </w:numPr>
              <w:contextualSpacing/>
              <w:ind w:left="567" w:firstLine="142"/>
              <w:jc w:val="both"/>
              <w:widowControl w:val="off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8" w:type="dxa"/>
            <w:textDirection w:val="lrTb"/>
            <w:noWrap w:val="false"/>
          </w:tcPr>
          <w:p>
            <w:pPr>
              <w:ind w:left="68"/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Поставщикам в рамках заключенных договоров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на оказание услуг по организации и проведению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комплексного</w:t>
            </w:r>
            <w:r>
              <w:rPr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физкультурного мероприятия среди</w:t>
            </w:r>
            <w:r>
              <w:rPr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ветеранов СВО «Кубок Защитников Отечества» в Красноярском крае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left="68"/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Поставщикам в рамках заключенных договоров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на оказание услуг по организации и проведению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комплексного</w:t>
            </w:r>
            <w:r>
              <w:rPr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физкультурного мероприятия «Кубок Защитников Отечества» в Красноярском крае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2" w:type="dxa"/>
            <w:textDirection w:val="lrTb"/>
            <w:noWrap w:val="false"/>
          </w:tcPr>
          <w:p>
            <w:pPr>
              <w:ind w:left="165"/>
              <w:spacing w:line="240" w:lineRule="auto"/>
              <w:widowControl w:val="off"/>
              <w:tabs>
                <w:tab w:val="left" w:pos="547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Заявителя: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numPr>
                <w:ilvl w:val="0"/>
                <w:numId w:val="24"/>
              </w:numPr>
              <w:ind w:left="165" w:firstLine="0"/>
              <w:jc w:val="both"/>
              <w:spacing w:after="0" w:line="240" w:lineRule="auto"/>
              <w:widowControl w:val="off"/>
              <w:tabs>
                <w:tab w:val="left" w:pos="547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фамилия, имя, отчество;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numPr>
                <w:ilvl w:val="0"/>
                <w:numId w:val="24"/>
              </w:numPr>
              <w:ind w:left="165" w:firstLine="0"/>
              <w:jc w:val="both"/>
              <w:spacing w:after="0" w:line="240" w:lineRule="auto"/>
              <w:widowControl w:val="off"/>
              <w:tabs>
                <w:tab w:val="left" w:pos="547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дата рождения;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numPr>
                <w:ilvl w:val="0"/>
                <w:numId w:val="24"/>
              </w:numPr>
              <w:ind w:left="165" w:firstLine="0"/>
              <w:jc w:val="both"/>
              <w:spacing w:after="0" w:line="240" w:lineRule="auto"/>
              <w:widowControl w:val="off"/>
              <w:tabs>
                <w:tab w:val="left" w:pos="547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реквизиты документа, удостоверяющего личность;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numPr>
                <w:ilvl w:val="0"/>
                <w:numId w:val="24"/>
              </w:numPr>
              <w:ind w:left="165" w:firstLine="0"/>
              <w:jc w:val="both"/>
              <w:spacing w:after="0" w:line="240" w:lineRule="auto"/>
              <w:widowControl w:val="off"/>
              <w:tabs>
                <w:tab w:val="left" w:pos="547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адрес места регистрации;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numPr>
                <w:ilvl w:val="0"/>
                <w:numId w:val="24"/>
              </w:numPr>
              <w:ind w:left="165" w:firstLine="0"/>
              <w:jc w:val="both"/>
              <w:spacing w:after="0" w:line="240" w:lineRule="auto"/>
              <w:widowControl w:val="off"/>
              <w:tabs>
                <w:tab w:val="left" w:pos="547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биографические данные;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numPr>
                <w:ilvl w:val="0"/>
                <w:numId w:val="24"/>
              </w:numPr>
              <w:ind w:left="165" w:firstLine="0"/>
              <w:jc w:val="both"/>
              <w:spacing w:after="0" w:line="240" w:lineRule="auto"/>
              <w:widowControl w:val="off"/>
              <w:tabs>
                <w:tab w:val="left" w:pos="547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адрес электронной почты, телефон, подпись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73" w:type="dxa"/>
            <w:textDirection w:val="lrTb"/>
            <w:noWrap w:val="false"/>
          </w:tcPr>
          <w:p>
            <w:pPr>
              <w:ind w:left="567" w:firstLine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05" w:type="dxa"/>
            <w:textDirection w:val="lrTb"/>
            <w:noWrap w:val="false"/>
          </w:tcPr>
          <w:p>
            <w:pPr>
              <w:ind w:left="567" w:firstLine="142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8" w:type="dxa"/>
            <w:textDirection w:val="lrTb"/>
            <w:noWrap w:val="false"/>
          </w:tcPr>
          <w:p>
            <w:pPr>
              <w:ind w:left="68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Министерство спорта Российской Федерации, Паралимпийский комитет России, Всероссийская Федерация спорта лиц с поражением опорно-двигательного аппарата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2" w:type="dxa"/>
            <w:textDirection w:val="lrTb"/>
            <w:noWrap w:val="false"/>
          </w:tcPr>
          <w:p>
            <w:pPr>
              <w:ind w:left="165"/>
              <w:spacing w:line="240" w:lineRule="auto"/>
              <w:widowControl w:val="off"/>
              <w:tabs>
                <w:tab w:val="left" w:pos="547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Заявителя: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numPr>
                <w:ilvl w:val="0"/>
                <w:numId w:val="24"/>
              </w:numPr>
              <w:ind w:left="165" w:firstLine="0"/>
              <w:jc w:val="both"/>
              <w:spacing w:after="0" w:line="240" w:lineRule="auto"/>
              <w:widowControl w:val="off"/>
              <w:tabs>
                <w:tab w:val="left" w:pos="547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фамилия, имя, отчество;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numPr>
                <w:ilvl w:val="0"/>
                <w:numId w:val="24"/>
              </w:numPr>
              <w:ind w:left="165" w:firstLine="0"/>
              <w:jc w:val="both"/>
              <w:spacing w:after="0" w:line="240" w:lineRule="auto"/>
              <w:widowControl w:val="off"/>
              <w:tabs>
                <w:tab w:val="left" w:pos="547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дата рождения;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numPr>
                <w:ilvl w:val="0"/>
                <w:numId w:val="24"/>
              </w:numPr>
              <w:ind w:left="165" w:firstLine="0"/>
              <w:jc w:val="both"/>
              <w:spacing w:after="0" w:line="240" w:lineRule="auto"/>
              <w:widowControl w:val="off"/>
              <w:tabs>
                <w:tab w:val="left" w:pos="547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реквизиты документа, удостоверяющего личность;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numPr>
                <w:ilvl w:val="0"/>
                <w:numId w:val="24"/>
              </w:numPr>
              <w:ind w:left="165" w:firstLine="0"/>
              <w:jc w:val="both"/>
              <w:spacing w:after="0" w:line="240" w:lineRule="auto"/>
              <w:widowControl w:val="off"/>
              <w:tabs>
                <w:tab w:val="left" w:pos="547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адрес места регистрации;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numPr>
                <w:ilvl w:val="0"/>
                <w:numId w:val="24"/>
              </w:numPr>
              <w:ind w:left="165" w:firstLine="0"/>
              <w:jc w:val="both"/>
              <w:spacing w:after="0" w:line="240" w:lineRule="auto"/>
              <w:widowControl w:val="off"/>
              <w:tabs>
                <w:tab w:val="left" w:pos="547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биографические данные;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1080"/>
              <w:numPr>
                <w:ilvl w:val="0"/>
                <w:numId w:val="24"/>
              </w:numPr>
              <w:contextualSpacing/>
              <w:ind w:left="165" w:firstLine="0"/>
              <w:jc w:val="both"/>
              <w:widowControl w:val="off"/>
              <w:tabs>
                <w:tab w:val="left" w:pos="547" w:leader="none"/>
              </w:tabs>
            </w:pPr>
            <w:r>
              <w:t xml:space="preserve">адрес электронной почты, телефон, подпись</w:t>
            </w:r>
            <w:r/>
          </w:p>
          <w:p>
            <w:pPr>
              <w:pStyle w:val="1080"/>
              <w:numPr>
                <w:ilvl w:val="0"/>
                <w:numId w:val="24"/>
              </w:numPr>
              <w:contextualSpacing/>
              <w:ind w:left="165" w:firstLine="0"/>
              <w:jc w:val="both"/>
              <w:widowControl w:val="off"/>
              <w:tabs>
                <w:tab w:val="left" w:pos="547" w:leader="none"/>
              </w:tabs>
            </w:pPr>
            <w:r>
              <w:t xml:space="preserve">медицинские  документы</w:t>
            </w:r>
            <w:r>
              <w:t xml:space="preserve">, подтверждающие диагноз участника соревнований (справка, выписка из амбулаторной карты, выписной эпикриз из стационара, результаты обследований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73" w:type="dxa"/>
            <w:textDirection w:val="lrTb"/>
            <w:noWrap w:val="false"/>
          </w:tcPr>
          <w:p>
            <w:pPr>
              <w:ind w:left="567" w:firstLine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pStyle w:val="1097"/>
        <w:ind w:left="567"/>
        <w:tabs>
          <w:tab w:val="left" w:pos="3039" w:leader="none"/>
          <w:tab w:val="left" w:pos="4442" w:leader="none"/>
          <w:tab w:val="left" w:pos="9393" w:leader="none"/>
        </w:tabs>
        <w:rPr>
          <w:sz w:val="28"/>
          <w:szCs w:val="28"/>
          <w:u w:val="single"/>
        </w:rPr>
        <w:sectPr>
          <w:headerReference w:type="default" r:id="rId13"/>
          <w:headerReference w:type="first" r:id="rId14"/>
          <w:footerReference w:type="default" r:id="rId18"/>
          <w:footerReference w:type="first" r:id="rId19"/>
          <w:footnotePr/>
          <w:endnotePr/>
          <w:type w:val="nextPage"/>
          <w:pgSz w:w="11906" w:h="16838" w:orient="portrait"/>
          <w:pgMar w:top="1134" w:right="850" w:bottom="1134" w:left="1560" w:header="709" w:footer="709" w:gutter="0"/>
          <w:cols w:num="1" w:sep="0" w:space="708" w:equalWidth="1"/>
          <w:docGrid w:linePitch="360"/>
          <w:titlePg/>
        </w:sectPr>
      </w:pPr>
      <w:r>
        <w:rPr>
          <w:sz w:val="28"/>
          <w:szCs w:val="28"/>
          <w:u w:val="single"/>
        </w:rPr>
      </w:r>
      <w:r>
        <w:rPr>
          <w:sz w:val="28"/>
          <w:szCs w:val="28"/>
          <w:u w:val="single"/>
        </w:rPr>
      </w:r>
    </w:p>
    <w:p>
      <w:pPr>
        <w:rPr>
          <w:rFonts w:ascii="Times New Roman" w:hAnsi="Times New Roman" w:eastAsia="Times New Roman" w:cs="Times New Roman"/>
          <w:sz w:val="24"/>
          <w:szCs w:val="20"/>
          <w:lang w:eastAsia="ru-RU"/>
        </w:rPr>
      </w:pPr>
      <w:r>
        <w:br w:type="page" w:clear="all"/>
      </w:r>
      <w:r>
        <w:rPr>
          <w:rFonts w:ascii="Times New Roman" w:hAnsi="Times New Roman" w:eastAsia="Times New Roman" w:cs="Times New Roman"/>
          <w:sz w:val="24"/>
          <w:szCs w:val="20"/>
          <w:lang w:eastAsia="ru-RU"/>
        </w:rPr>
      </w:r>
    </w:p>
    <w:p>
      <w:pPr>
        <w:ind w:left="4820"/>
        <w:shd w:val="clear" w:color="auto" w:fill="ffffff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Приложение № 4.1</w:t>
      </w:r>
      <w:r>
        <w:rPr>
          <w:rFonts w:ascii="Times New Roman" w:hAnsi="Times New Roman" w:eastAsia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Cs/>
          <w:sz w:val="24"/>
          <w:szCs w:val="24"/>
        </w:rPr>
        <w:t xml:space="preserve">к положению о проведении комплексного</w:t>
      </w:r>
      <w:r>
        <w:rPr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физкультурного мероприятия Красноярского края «Кубок Защитников Отечества» в 2025 году</w:t>
      </w:r>
      <w:r>
        <w:rPr>
          <w:rFonts w:ascii="Times New Roman" w:hAnsi="Times New Roman" w:cs="Times New Roman"/>
          <w:bCs/>
          <w:sz w:val="24"/>
          <w:szCs w:val="24"/>
        </w:rPr>
      </w:r>
    </w:p>
    <w:tbl>
      <w:tblPr>
        <w:tblW w:w="10916" w:type="dxa"/>
        <w:tblInd w:w="-88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10916"/>
      </w:tblGrid>
      <w:tr>
        <w:tblPrEx/>
        <w:trPr>
          <w:trHeight w:val="48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916" w:type="dxa"/>
            <w:textDirection w:val="lrTb"/>
            <w:noWrap w:val="false"/>
          </w:tcPr>
          <w:p>
            <w:pPr>
              <w:spacing w:before="12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Информированное добровольное согласие на обработку персональных данных, а также на фото и видеосъемку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</w:tr>
      <w:tr>
        <w:tblPrEx/>
        <w:trPr>
          <w:trHeight w:val="264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916" w:type="dxa"/>
            <w:textDirection w:val="lrTb"/>
            <w:noWrap w:val="false"/>
          </w:tcPr>
          <w:p>
            <w:pPr>
              <w:ind w:left="37"/>
              <w:jc w:val="center"/>
              <w:spacing w:line="240" w:lineRule="auto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</w:r>
            <w:r>
              <w:rPr>
                <w:rFonts w:ascii="Times New Roman" w:hAnsi="Times New Roman" w:cs="Times New Roman"/>
                <w:b/>
                <w:sz w:val="20"/>
              </w:rPr>
            </w:r>
          </w:p>
          <w:p>
            <w:pPr>
              <w:ind w:left="37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Я, _______________________________________________________ являюсь законным представителем               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(мать, отец, усыновитель, опекун, попечитель)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__________________________________________________________________________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left="37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(ребенка Ф.И.О.)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r>
          </w:p>
          <w:p>
            <w:pPr>
              <w:ind w:left="37"/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 xml:space="preserve">Паспорт РФ: _______________________________________________________________________________</w:t>
            </w:r>
            <w:r>
              <w:rPr>
                <w:rFonts w:ascii="Times New Roman" w:hAnsi="Times New Roman" w:cs="Times New Roman"/>
                <w:sz w:val="20"/>
              </w:rPr>
            </w:r>
          </w:p>
          <w:p>
            <w:pPr>
              <w:ind w:left="37"/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 xml:space="preserve">выдан </w:t>
            </w:r>
            <w:r>
              <w:rPr>
                <w:rFonts w:ascii="Times New Roman" w:hAnsi="Times New Roman" w:cs="Times New Roman"/>
                <w:sz w:val="20"/>
              </w:rPr>
              <w:t xml:space="preserve">_____________________________________________________________________________________</w:t>
            </w:r>
            <w:r>
              <w:rPr>
                <w:rFonts w:ascii="Times New Roman" w:hAnsi="Times New Roman" w:cs="Times New Roman"/>
                <w:sz w:val="20"/>
              </w:rPr>
            </w:r>
          </w:p>
          <w:p>
            <w:pPr>
              <w:ind w:left="37"/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 xml:space="preserve">дата выдачи:</w:t>
            </w:r>
            <w:r>
              <w:rPr>
                <w:rFonts w:ascii="Times New Roman" w:hAnsi="Times New Roman" w:cs="Times New Roman"/>
                <w:sz w:val="20"/>
              </w:rPr>
              <w:t xml:space="preserve"> ______________________________________________________________________________</w:t>
            </w:r>
            <w:r>
              <w:rPr>
                <w:rFonts w:ascii="Times New Roman" w:hAnsi="Times New Roman" w:cs="Times New Roman"/>
                <w:sz w:val="20"/>
              </w:rPr>
            </w:r>
          </w:p>
          <w:p>
            <w:pPr>
              <w:ind w:left="37"/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 xml:space="preserve">адрес регистрации:</w:t>
            </w:r>
            <w:r>
              <w:rPr>
                <w:rFonts w:ascii="Times New Roman" w:hAnsi="Times New Roman" w:cs="Times New Roman"/>
                <w:sz w:val="20"/>
              </w:rPr>
              <w:t xml:space="preserve"> _________________________________________________________________________</w:t>
            </w:r>
            <w:r>
              <w:rPr>
                <w:rFonts w:ascii="Times New Roman" w:hAnsi="Times New Roman" w:cs="Times New Roman"/>
                <w:sz w:val="20"/>
              </w:rPr>
            </w:r>
          </w:p>
          <w:p>
            <w:pPr>
              <w:ind w:left="37"/>
              <w:jc w:val="center"/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____________________________________________________________________________________(далее – «Заявитель), </w:t>
            </w:r>
            <w:r>
              <w:rPr>
                <w:rFonts w:ascii="Times New Roman" w:hAnsi="Times New Roman" w:cs="Times New Roman"/>
                <w:sz w:val="20"/>
              </w:rPr>
            </w:r>
          </w:p>
        </w:tc>
      </w:tr>
      <w:tr>
        <w:tblPrEx/>
        <w:trPr>
          <w:trHeight w:val="1320"/>
        </w:trPr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10916" w:type="dxa"/>
            <w:textDirection w:val="lrTb"/>
            <w:noWrap w:val="false"/>
          </w:tcPr>
          <w:p>
            <w:pPr>
              <w:ind w:left="37" w:right="175"/>
              <w:jc w:val="both"/>
              <w:spacing w:after="0" w:line="264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в соответствии со статьями 9,10 Федерального закона от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27.07.2006 № 152-ФЗ «О персональных данных», статьёй 13 Федерального закона от 21.11.2011 № 323-ФЗ «Об основах охраны здоровья граждан Российской Федерации» свободно, своей волей, в своих интересах даю организаторам Соревнований  согласие на обработку (осу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ществление сбора, записи, систематизации, накопления, хранения, уточнения (обновления, изменения), извлечения, использования, блокирования, удаления, уничтожения) персональных данных с использованием средств автоматизации и без использования таких средств: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</w:tr>
      <w:tr>
        <w:tblPrEx/>
        <w:trPr>
          <w:trHeight w:val="34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916" w:type="dxa"/>
            <w:textDirection w:val="lrTb"/>
            <w:noWrap w:val="false"/>
          </w:tcPr>
          <w:p>
            <w:pPr>
              <w:ind w:left="37"/>
              <w:jc w:val="both"/>
              <w:keepNext/>
              <w:spacing w:before="12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Заявителя: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</w:tr>
      <w:tr>
        <w:tblPrEx/>
        <w:trPr>
          <w:trHeight w:val="56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916" w:type="dxa"/>
            <w:textDirection w:val="lrTb"/>
            <w:noWrap w:val="false"/>
          </w:tcPr>
          <w:p>
            <w:pPr>
              <w:ind w:left="37"/>
              <w:jc w:val="both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фамилия, имя и отчество, пол; дата рождения; реквизиты свидетельства о рождении/реквизиты документа, удостоверяющего личность; адрес места регистрации и фактического проживания;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  <w:p>
            <w:pPr>
              <w:ind w:left="37"/>
              <w:jc w:val="both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адрес электронной почты; контактный телефон; биографические данные; подпись.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</w:tr>
      <w:tr>
        <w:tblPrEx/>
        <w:trPr>
          <w:trHeight w:val="63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916" w:type="dxa"/>
            <w:textDirection w:val="lrTb"/>
            <w:noWrap w:val="false"/>
          </w:tcPr>
          <w:p>
            <w:pPr>
              <w:ind w:left="37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 целях обеспечения участия в комплексном физкультурном мероприятии Красноярского края «Кубок Защитников Отечества» в 2025 году</w:t>
            </w:r>
            <w:r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r>
          </w:p>
          <w:p>
            <w:pPr>
              <w:ind w:left="37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r>
            <w:r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r>
          </w:p>
        </w:tc>
      </w:tr>
      <w:tr>
        <w:tblPrEx/>
        <w:trPr>
          <w:trHeight w:val="64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916" w:type="dxa"/>
            <w:textDirection w:val="lrTb"/>
            <w:noWrap w:val="false"/>
          </w:tcPr>
          <w:p>
            <w:pPr>
              <w:pStyle w:val="1080"/>
              <w:ind w:left="37"/>
              <w:jc w:val="both"/>
              <w:spacing w:before="120"/>
              <w:tabs>
                <w:tab w:val="left" w:pos="342" w:leader="none"/>
              </w:tabs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на передачу (предоставление, доступ)/</w:t>
            </w:r>
            <w:r>
              <w:rPr>
                <w:sz w:val="18"/>
                <w:szCs w:val="18"/>
              </w:rPr>
              <w:t xml:space="preserve">поручение обработки (осуществление сбора, записи, систематизации, накопления, хранения, уточнения, извлечения, использования, блокирования, удаления, уничтожения) персональных данных) с использованием средств автоматизации и без использования таких средств</w:t>
            </w:r>
            <w:r>
              <w:rPr>
                <w:sz w:val="18"/>
                <w:szCs w:val="18"/>
                <w:vertAlign w:val="superscript"/>
              </w:rPr>
              <w:footnoteReference w:id="4"/>
            </w:r>
            <w:r>
              <w:rPr>
                <w:i/>
                <w:sz w:val="18"/>
                <w:szCs w:val="18"/>
              </w:rPr>
            </w:r>
          </w:p>
        </w:tc>
      </w:tr>
      <w:tr>
        <w:tblPrEx/>
        <w:trPr>
          <w:trHeight w:val="62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916" w:type="dxa"/>
            <w:textDirection w:val="lrTb"/>
            <w:noWrap w:val="false"/>
          </w:tcPr>
          <w:p>
            <w:pPr>
              <w:ind w:left="37"/>
              <w:jc w:val="both"/>
              <w:keepNext/>
              <w:spacing w:before="120" w:line="240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Настоящее согласие действует в течение периода обеспечения Заявителя и 5 (пяти) лет после окончания такого периода, если оно не было отозвано в соответствии со ст. 9 Федерального закона от 27.07.2006 г. №152-ФЗ «О персональных данных».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</w:r>
          </w:p>
        </w:tc>
      </w:tr>
      <w:tr>
        <w:tblPrEx/>
        <w:trPr>
          <w:trHeight w:val="43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916" w:type="dxa"/>
            <w:textDirection w:val="lrTb"/>
            <w:noWrap w:val="false"/>
          </w:tcPr>
          <w:p>
            <w:pPr>
              <w:ind w:left="37"/>
              <w:jc w:val="both"/>
              <w:spacing w:before="120" w:line="240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 порядком и возможными последствиями отзыва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footnoteReference w:id="5"/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согласия на обработку персональных данных ознакомлен(а).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</w:r>
          </w:p>
        </w:tc>
      </w:tr>
      <w:tr>
        <w:tblPrEx/>
        <w:trPr>
          <w:trHeight w:val="351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0916" w:type="dxa"/>
            <w:textDirection w:val="lrTb"/>
            <w:noWrap w:val="false"/>
          </w:tcPr>
          <w:p>
            <w:pPr>
              <w:ind w:left="426"/>
              <w:spacing w:before="120" w:line="240" w:lineRule="auto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Подпись Заявителя ______________ (___________________________) Дата: ______</w:t>
            </w:r>
            <w:r>
              <w:rPr>
                <w:rFonts w:ascii="Times New Roman" w:hAnsi="Times New Roman" w:cs="Times New Roman"/>
                <w:sz w:val="16"/>
              </w:rPr>
              <w:t xml:space="preserve">_._</w:t>
            </w:r>
            <w:r>
              <w:rPr>
                <w:rFonts w:ascii="Times New Roman" w:hAnsi="Times New Roman" w:cs="Times New Roman"/>
                <w:sz w:val="16"/>
              </w:rPr>
              <w:t xml:space="preserve">_____________.20________</w:t>
            </w:r>
            <w:r>
              <w:rPr>
                <w:rFonts w:ascii="Times New Roman" w:hAnsi="Times New Roman" w:cs="Times New Roman"/>
                <w:sz w:val="16"/>
              </w:rPr>
            </w:r>
          </w:p>
        </w:tc>
      </w:tr>
    </w:tbl>
    <w:p>
      <w:pPr>
        <w:pStyle w:val="1106"/>
        <w:ind w:left="-567"/>
        <w:rPr>
          <w:rFonts w:ascii="Times New Roman" w:hAnsi="Times New Roman"/>
          <w:color w:val="auto"/>
          <w:sz w:val="16"/>
          <w:szCs w:val="16"/>
        </w:rPr>
      </w:pPr>
      <w:r>
        <w:rPr>
          <w:rFonts w:ascii="Times New Roman" w:hAnsi="Times New Roman"/>
          <w:color w:val="auto"/>
          <w:sz w:val="16"/>
          <w:szCs w:val="16"/>
        </w:rPr>
        <w:t xml:space="preserve">Более подробные сведения о целях передачи персональных данных и составу передаваемых данных приведены в Приложении к настоящему Согласии</w:t>
      </w:r>
      <w:r>
        <w:rPr>
          <w:rStyle w:val="1109"/>
          <w:rFonts w:ascii="Times New Roman" w:hAnsi="Times New Roman" w:eastAsiaTheme="minorHAnsi"/>
          <w:color w:val="auto"/>
          <w:sz w:val="16"/>
          <w:szCs w:val="16"/>
        </w:rPr>
        <w:t xml:space="preserve">2</w:t>
      </w:r>
      <w:r>
        <w:rPr>
          <w:rFonts w:ascii="Times New Roman" w:hAnsi="Times New Roman"/>
          <w:sz w:val="16"/>
          <w:szCs w:val="16"/>
        </w:rPr>
        <w:t xml:space="preserve"> ч..2 ст.9 Федерального закона от 27.07.2006 г. №152-ФЗ «О персональных данных»: «Согласие на обработку персональных данных может быть отозвано субъектом персональных данных. В случае отзыва субъектом персональных данных согласия на обработку пе</w:t>
      </w:r>
      <w:r>
        <w:rPr>
          <w:rFonts w:ascii="Times New Roman" w:hAnsi="Times New Roman"/>
          <w:sz w:val="16"/>
          <w:szCs w:val="16"/>
        </w:rPr>
        <w:t xml:space="preserve">рсональных данных оператор вправе продолжить обработку персональных данных без согласия субъекта персональных данных при наличии оснований, указанных в пунктах 2 - 11 части 1 статьи 6, части 2 статьи 10 и части 2 статьи 11 настоящего Федерального закона». </w:t>
      </w:r>
      <w:r>
        <w:rPr>
          <w:rFonts w:ascii="Times New Roman" w:hAnsi="Times New Roman"/>
          <w:color w:val="auto"/>
          <w:sz w:val="16"/>
          <w:szCs w:val="16"/>
        </w:rPr>
      </w:r>
    </w:p>
    <w:sectPr>
      <w:headerReference w:type="default" r:id="rId15"/>
      <w:footnotePr/>
      <w:endnotePr/>
      <w:type w:val="continuous"/>
      <w:pgSz w:w="11906" w:h="16838" w:orient="portrait"/>
      <w:pgMar w:top="1134" w:right="850" w:bottom="1134" w:left="1701" w:header="709" w:footer="709" w:gutter="0"/>
      <w:pgNumType w:start="1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309020205020404"/>
  </w:font>
  <w:font w:name="Symbol">
    <w:panose1 w:val="05050102000706020507"/>
  </w:font>
  <w:font w:name="Calibri">
    <w:panose1 w:val="020F0502020204030204"/>
  </w:font>
  <w:font w:name="Segoe UI">
    <w:panose1 w:val="020B0502040504020204"/>
  </w:font>
  <w:font w:name="Times New Roman">
    <w:panose1 w:val="02020603050405020304"/>
  </w:font>
  <w:font w:name="Arial Unicode MS">
    <w:panose1 w:val="020B06040202020202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86"/>
      <w:jc w:val="center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86"/>
      <w:jc w:val="center"/>
    </w:pPr>
    <w:r/>
    <w:r/>
  </w:p>
  <w:p>
    <w:pPr>
      <w:pStyle w:val="1086"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86"/>
      <w:jc w:val="center"/>
    </w:pPr>
    <w:r/>
    <w:r/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86"/>
      <w:jc w:val="center"/>
    </w:pPr>
    <w:r/>
    <w:r/>
  </w:p>
  <w:p>
    <w:pPr>
      <w:pStyle w:val="1086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  <w:footnote w:id="2">
    <w:p>
      <w:r/>
      <w:r/>
    </w:p>
    <w:p>
      <w:pPr>
        <w:pStyle w:val="1106"/>
      </w:pPr>
      <w:r/>
      <w:r/>
    </w:p>
  </w:footnote>
  <w:footnote w:id="3">
    <w:p>
      <w:pPr>
        <w:pStyle w:val="1106"/>
        <w:jc w:val="both"/>
      </w:pPr>
      <w:r/>
      <w:r/>
    </w:p>
  </w:footnote>
  <w:footnote w:id="4">
    <w:p>
      <w:r/>
      <w:r/>
    </w:p>
    <w:p>
      <w:pPr>
        <w:pStyle w:val="1106"/>
      </w:pPr>
      <w:r/>
      <w:r/>
    </w:p>
  </w:footnote>
  <w:footnote w:id="5">
    <w:p>
      <w:r/>
      <w:r/>
    </w:p>
    <w:p>
      <w:pPr>
        <w:pStyle w:val="1106"/>
        <w:jc w:val="both"/>
      </w:pPr>
      <w:r/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1589999917"/>
      <w:docPartObj>
        <w:docPartGallery w:val="Page Numbers (Top of Page)"/>
        <w:docPartUnique w:val="true"/>
      </w:docPartObj>
      <w:rPr/>
    </w:sdtPr>
    <w:sdtContent>
      <w:p>
        <w:pPr>
          <w:pStyle w:val="1084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 xml:space="preserve">2</w:t>
        </w:r>
        <w:r>
          <w:fldChar w:fldCharType="end"/>
        </w:r>
        <w:r/>
      </w:p>
    </w:sdtContent>
  </w:sdt>
  <w:p>
    <w:pPr>
      <w:pStyle w:val="1084"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84"/>
      <w:jc w:val="center"/>
    </w:pPr>
    <w:r>
      <w:t xml:space="preserve">2</w:t>
    </w:r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84"/>
      <w:jc w:val="center"/>
    </w:pPr>
    <w:r/>
    <w:r/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84"/>
      <w:tabs>
        <w:tab w:val="center" w:pos="7143" w:leader="none"/>
        <w:tab w:val="left" w:pos="7964" w:leader="none"/>
      </w:tabs>
    </w:pPr>
    <w:r>
      <w:tab/>
    </w:r>
    <w:r>
      <w:tab/>
    </w:r>
    <w:r>
      <w:fldChar w:fldCharType="begin"/>
    </w:r>
    <w:r>
      <w:instrText xml:space="preserve">PAGE \* MERGEFORMAT</w:instrText>
    </w:r>
    <w:r>
      <w:fldChar w:fldCharType="separate"/>
    </w:r>
    <w:r>
      <w:t xml:space="preserve">1</w:t>
    </w:r>
    <w:r>
      <w:fldChar w:fldCharType="end"/>
    </w:r>
    <w:r/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84"/>
      <w:jc w:val="center"/>
    </w:pPr>
    <w:r>
      <w:t xml:space="preserve">5</w:t>
    </w:r>
    <w:r/>
  </w:p>
  <w:p>
    <w:pPr>
      <w:pStyle w:val="1084"/>
      <w:tabs>
        <w:tab w:val="clear" w:pos="4677" w:leader="none"/>
        <w:tab w:val="left" w:pos="7663" w:leader="none"/>
        <w:tab w:val="left" w:pos="7776" w:leader="none"/>
        <w:tab w:val="clear" w:pos="9355" w:leader="none"/>
      </w:tabs>
    </w:pPr>
    <w:r>
      <w:tab/>
    </w:r>
    <w:r>
      <w:tab/>
    </w:r>
    <w:r/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84"/>
      <w:jc w:val="center"/>
    </w:pPr>
    <w:r>
      <w:t xml:space="preserve">4</w:t>
    </w:r>
    <w:r/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84"/>
      <w:jc w:val="center"/>
    </w:pPr>
    <w:r>
      <w:t xml:space="preserve">6</w:t>
    </w:r>
    <w:r/>
  </w:p>
  <w:p>
    <w:pPr>
      <w:pStyle w:val="1084"/>
      <w:tabs>
        <w:tab w:val="clear" w:pos="4677" w:leader="none"/>
        <w:tab w:val="left" w:pos="7663" w:leader="none"/>
        <w:tab w:val="left" w:pos="7776" w:leader="none"/>
        <w:tab w:val="clear" w:pos="9355" w:leader="none"/>
      </w:tabs>
    </w:pPr>
    <w:r>
      <w:tab/>
    </w:r>
    <w:r>
      <w:tab/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927" w:hanging="360"/>
      </w:pPr>
      <w:rPr>
        <w:rFonts w:hint="default" w:ascii="Symbol" w:hAnsi="Symbol"/>
        <w:color w:val="auto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28" w:hanging="360"/>
      </w:pPr>
      <w:rPr>
        <w:rFonts w:hint="default" w:ascii="Symbol" w:hAnsi="Symbol"/>
        <w:color w:val="auto"/>
      </w:rPr>
    </w:lvl>
    <w:lvl w:ilvl="1">
      <w:start w:val="1"/>
      <w:numFmt w:val="bullet"/>
      <w:isLgl w:val="false"/>
      <w:suff w:val="tab"/>
      <w:lvlText w:val="o"/>
      <w:lvlJc w:val="left"/>
      <w:pPr>
        <w:ind w:left="2148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8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8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8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8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69" w:hanging="360"/>
      </w:pPr>
      <w:rPr>
        <w:rFonts w:hint="default" w:ascii="Symbol" w:hAnsi="Symbol"/>
        <w:color w:val="auto"/>
      </w:rPr>
    </w:lvl>
    <w:lvl w:ilvl="1">
      <w:start w:val="1"/>
      <w:numFmt w:val="bullet"/>
      <w:isLgl w:val="false"/>
      <w:suff w:val="tab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2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8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abstractNum w:abstractNumId="4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  <w:sz w:val="20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  <w:sz w:val="20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  <w:sz w:val="20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  <w:sz w:val="20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  <w:sz w:val="20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  <w:sz w:val="20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  <w:sz w:val="20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  <w:sz w:val="20"/>
      </w:r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29" w:hanging="360"/>
      </w:pPr>
      <w:rPr>
        <w:rFonts w:hint="default" w:ascii="Symbol" w:hAnsi="Symbol"/>
        <w:color w:val="auto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29" w:hanging="360"/>
      </w:pPr>
      <w:rPr>
        <w:rFonts w:hint="default" w:ascii="Symbol" w:hAnsi="Symbol"/>
        <w:color w:val="auto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8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8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8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8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8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8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w:abstractNumId="12">
    <w:multiLevelType w:val="hybridMultilevel"/>
    <w:lvl w:ilvl="0">
      <w:start w:val="1"/>
      <w:numFmt w:val="upperRoman"/>
      <w:isLgl w:val="false"/>
      <w:suff w:val="tab"/>
      <w:lvlText w:val="%1."/>
      <w:lvlJc w:val="left"/>
      <w:pPr>
        <w:ind w:left="1080" w:hanging="720"/>
      </w:pPr>
      <w:rPr>
        <w:rFonts w:hint="default" w:eastAsiaTheme="minorHAnsi"/>
        <w:sz w:val="28"/>
        <w:szCs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3">
    <w:multiLevelType w:val="hybridMultilevel"/>
    <w:lvl w:ilvl="0">
      <w:start w:val="1"/>
      <w:numFmt w:val="none"/>
      <w:isLgl w:val="false"/>
      <w:suff w:val="nothing"/>
      <w:lvlText w:val=""/>
      <w:lvlJc w:val="left"/>
      <w:pPr>
        <w:ind w:left="432" w:hanging="432"/>
        <w:tabs>
          <w:tab w:val="num" w:pos="432" w:leader="none"/>
        </w:tabs>
      </w:pPr>
    </w:lvl>
    <w:lvl w:ilvl="1">
      <w:start w:val="1"/>
      <w:numFmt w:val="upperRoman"/>
      <w:isLgl w:val="false"/>
      <w:suff w:val="tab"/>
      <w:lvlText w:val="%2."/>
      <w:lvlJc w:val="right"/>
      <w:pPr>
        <w:ind w:left="576" w:hanging="576"/>
        <w:tabs>
          <w:tab w:val="num" w:pos="576" w:leader="none"/>
        </w:tabs>
      </w:pPr>
    </w:lvl>
    <w:lvl w:ilvl="2">
      <w:start w:val="1"/>
      <w:numFmt w:val="none"/>
      <w:isLgl w:val="false"/>
      <w:suff w:val="nothing"/>
      <w:lvlText w:val=""/>
      <w:lvlJc w:val="left"/>
      <w:pPr>
        <w:ind w:left="720" w:hanging="720"/>
        <w:tabs>
          <w:tab w:val="num" w:pos="720" w:leader="none"/>
        </w:tabs>
      </w:pPr>
    </w:lvl>
    <w:lvl w:ilvl="3">
      <w:start w:val="1"/>
      <w:numFmt w:val="none"/>
      <w:isLgl w:val="false"/>
      <w:suff w:val="nothing"/>
      <w:lvlText w:val=""/>
      <w:lvlJc w:val="left"/>
      <w:pPr>
        <w:ind w:left="864" w:hanging="864"/>
        <w:tabs>
          <w:tab w:val="num" w:pos="864" w:leader="none"/>
        </w:tabs>
      </w:pPr>
    </w:lvl>
    <w:lvl w:ilvl="4">
      <w:start w:val="1"/>
      <w:numFmt w:val="none"/>
      <w:isLgl w:val="false"/>
      <w:suff w:val="nothing"/>
      <w:lvlText w:val=""/>
      <w:lvlJc w:val="left"/>
      <w:pPr>
        <w:ind w:left="1008" w:hanging="1008"/>
        <w:tabs>
          <w:tab w:val="num" w:pos="1008" w:leader="none"/>
        </w:tabs>
      </w:pPr>
    </w:lvl>
    <w:lvl w:ilvl="5">
      <w:start w:val="1"/>
      <w:numFmt w:val="none"/>
      <w:isLgl w:val="false"/>
      <w:suff w:val="nothing"/>
      <w:lvlText w:val=""/>
      <w:lvlJc w:val="left"/>
      <w:pPr>
        <w:ind w:left="1152" w:hanging="1152"/>
        <w:tabs>
          <w:tab w:val="num" w:pos="1152" w:leader="none"/>
        </w:tabs>
      </w:pPr>
    </w:lvl>
    <w:lvl w:ilvl="6">
      <w:start w:val="1"/>
      <w:numFmt w:val="none"/>
      <w:isLgl w:val="false"/>
      <w:suff w:val="nothing"/>
      <w:lvlText w:val=""/>
      <w:lvlJc w:val="left"/>
      <w:pPr>
        <w:ind w:left="1296" w:hanging="1296"/>
        <w:tabs>
          <w:tab w:val="num" w:pos="1296" w:leader="none"/>
        </w:tabs>
      </w:pPr>
    </w:lvl>
    <w:lvl w:ilvl="7">
      <w:start w:val="1"/>
      <w:numFmt w:val="none"/>
      <w:isLgl w:val="false"/>
      <w:suff w:val="nothing"/>
      <w:lvlText w:val=""/>
      <w:lvlJc w:val="left"/>
      <w:pPr>
        <w:ind w:left="1440" w:hanging="1440"/>
        <w:tabs>
          <w:tab w:val="num" w:pos="1440" w:leader="none"/>
        </w:tabs>
      </w:pPr>
    </w:lvl>
    <w:lvl w:ilvl="8">
      <w:start w:val="1"/>
      <w:numFmt w:val="none"/>
      <w:isLgl w:val="false"/>
      <w:suff w:val="nothing"/>
      <w:lvlText w:val=""/>
      <w:lvlJc w:val="left"/>
      <w:pPr>
        <w:ind w:left="1584" w:hanging="1584"/>
        <w:tabs>
          <w:tab w:val="num" w:pos="1584" w:leader="none"/>
        </w:tabs>
      </w:pPr>
    </w:lvl>
  </w:abstractNum>
  <w:abstractNum w:abstractNumId="14">
    <w:multiLevelType w:val="hybridMultilevel"/>
    <w:lvl w:ilvl="0">
      <w:start w:val="1"/>
      <w:numFmt w:val="decimal"/>
      <w:pStyle w:val="903"/>
      <w:isLgl w:val="false"/>
      <w:suff w:val="tab"/>
      <w:lvlText w:val="%1."/>
      <w:lvlJc w:val="left"/>
      <w:pPr>
        <w:ind w:left="502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222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942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662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382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102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822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542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262" w:hanging="180"/>
      </w:p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69" w:hanging="360"/>
      </w:pPr>
      <w:rPr>
        <w:rFonts w:hint="default" w:ascii="Symbol" w:hAnsi="Symbol"/>
        <w:color w:val="auto"/>
      </w:rPr>
    </w:lvl>
    <w:lvl w:ilvl="1">
      <w:start w:val="1"/>
      <w:numFmt w:val="bullet"/>
      <w:isLgl w:val="false"/>
      <w:suff w:val="tab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2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8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abstractNum w:abstractNumId="16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8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8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8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8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8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8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w:abstractNumId="18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28" w:hanging="360"/>
      </w:pPr>
      <w:rPr>
        <w:rFonts w:hint="default" w:ascii="Symbol" w:hAnsi="Symbol"/>
        <w:color w:val="auto"/>
      </w:rPr>
    </w:lvl>
    <w:lvl w:ilvl="1">
      <w:start w:val="1"/>
      <w:numFmt w:val="bullet"/>
      <w:isLgl w:val="false"/>
      <w:suff w:val="tab"/>
      <w:lvlText w:val="o"/>
      <w:lvlJc w:val="left"/>
      <w:pPr>
        <w:ind w:left="2148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8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8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8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8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—"/>
      <w:lvlJc w:val="left"/>
      <w:pPr>
        <w:ind w:left="462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182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1902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622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342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062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782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502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222" w:hanging="360"/>
      </w:pPr>
      <w:rPr>
        <w:rFonts w:hint="default" w:ascii="Wingdings" w:hAnsi="Wingdings"/>
      </w:rPr>
    </w:lvl>
  </w:abstractNum>
  <w:abstractNum w:abstractNumId="20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ascii="Times New Roman" w:hAnsi="Times New Roman" w:eastAsia="Times New Roman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2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188" w:hanging="360"/>
      </w:pPr>
      <w:rPr>
        <w:rFonts w:hint="default"/>
        <w:u w:val="single"/>
      </w:rPr>
    </w:lvl>
    <w:lvl w:ilvl="1">
      <w:start w:val="1"/>
      <w:numFmt w:val="lowerLetter"/>
      <w:isLgl w:val="false"/>
      <w:suff w:val="tab"/>
      <w:lvlText w:val="%2."/>
      <w:lvlJc w:val="left"/>
      <w:pPr>
        <w:ind w:left="490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562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634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706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778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850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922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9948" w:hanging="180"/>
      </w:pPr>
    </w:lvl>
  </w:abstractNum>
  <w:abstractNum w:abstractNumId="25">
    <w:multiLevelType w:val="hybridMultilevel"/>
    <w:lvl w:ilvl="0">
      <w:start w:val="7"/>
      <w:numFmt w:val="upperRoman"/>
      <w:isLgl w:val="false"/>
      <w:suff w:val="tab"/>
      <w:lvlText w:val="%1."/>
      <w:lvlJc w:val="left"/>
      <w:pPr>
        <w:ind w:left="3131" w:hanging="72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3491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4211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4931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5651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6371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7091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7811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8531" w:hanging="180"/>
      </w:pPr>
    </w:lvl>
  </w:abstractNum>
  <w:num w:numId="1">
    <w:abstractNumId w:val="13"/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</w:num>
  <w:num w:numId="4">
    <w:abstractNumId w:val="20"/>
  </w:num>
  <w:num w:numId="5">
    <w:abstractNumId w:val="12"/>
  </w:num>
  <w:num w:numId="6">
    <w:abstractNumId w:val="16"/>
  </w:num>
  <w:num w:numId="7">
    <w:abstractNumId w:val="7"/>
  </w:num>
  <w:num w:numId="8">
    <w:abstractNumId w:val="3"/>
  </w:num>
  <w:num w:numId="9">
    <w:abstractNumId w:val="15"/>
  </w:num>
  <w:num w:numId="10">
    <w:abstractNumId w:val="8"/>
  </w:num>
  <w:num w:numId="11">
    <w:abstractNumId w:val="11"/>
  </w:num>
  <w:num w:numId="12">
    <w:abstractNumId w:val="17"/>
  </w:num>
  <w:num w:numId="13">
    <w:abstractNumId w:val="2"/>
  </w:num>
  <w:num w:numId="14">
    <w:abstractNumId w:val="18"/>
  </w:num>
  <w:num w:numId="15">
    <w:abstractNumId w:val="25"/>
  </w:num>
  <w:num w:numId="16">
    <w:abstractNumId w:val="10"/>
  </w:num>
  <w:num w:numId="17">
    <w:abstractNumId w:val="19"/>
  </w:num>
  <w:num w:numId="18">
    <w:abstractNumId w:val="6"/>
  </w:num>
  <w:num w:numId="19">
    <w:abstractNumId w:val="5"/>
  </w:num>
  <w:num w:numId="20">
    <w:abstractNumId w:val="23"/>
  </w:num>
  <w:num w:numId="21">
    <w:abstractNumId w:val="21"/>
  </w:num>
  <w:num w:numId="22">
    <w:abstractNumId w:val="4"/>
  </w:num>
  <w:num w:numId="23">
    <w:abstractNumId w:val="9"/>
  </w:num>
  <w:num w:numId="24">
    <w:abstractNumId w:val="0"/>
  </w:num>
  <w:num w:numId="25">
    <w:abstractNumId w:val="22"/>
  </w:num>
  <w:num w:numId="26">
    <w:abstractNumId w:val="1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tru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8">
    <w:name w:val="Heading 3 Char"/>
    <w:basedOn w:val="912"/>
    <w:link w:val="905"/>
    <w:uiPriority w:val="9"/>
    <w:rPr>
      <w:rFonts w:ascii="Arial" w:hAnsi="Arial" w:eastAsia="Arial" w:cs="Arial"/>
      <w:sz w:val="30"/>
      <w:szCs w:val="30"/>
    </w:rPr>
  </w:style>
  <w:style w:type="character" w:styleId="20">
    <w:name w:val="Heading 4 Char"/>
    <w:basedOn w:val="912"/>
    <w:link w:val="906"/>
    <w:uiPriority w:val="9"/>
    <w:rPr>
      <w:rFonts w:ascii="Arial" w:hAnsi="Arial" w:eastAsia="Arial" w:cs="Arial"/>
      <w:b/>
      <w:bCs/>
      <w:sz w:val="26"/>
      <w:szCs w:val="26"/>
    </w:rPr>
  </w:style>
  <w:style w:type="character" w:styleId="22">
    <w:name w:val="Heading 5 Char"/>
    <w:basedOn w:val="912"/>
    <w:link w:val="907"/>
    <w:uiPriority w:val="9"/>
    <w:rPr>
      <w:rFonts w:ascii="Arial" w:hAnsi="Arial" w:eastAsia="Arial" w:cs="Arial"/>
      <w:b/>
      <w:bCs/>
      <w:sz w:val="24"/>
      <w:szCs w:val="24"/>
    </w:rPr>
  </w:style>
  <w:style w:type="character" w:styleId="24">
    <w:name w:val="Heading 6 Char"/>
    <w:basedOn w:val="912"/>
    <w:link w:val="908"/>
    <w:uiPriority w:val="9"/>
    <w:rPr>
      <w:rFonts w:ascii="Arial" w:hAnsi="Arial" w:eastAsia="Arial" w:cs="Arial"/>
      <w:b/>
      <w:bCs/>
      <w:sz w:val="22"/>
      <w:szCs w:val="22"/>
    </w:rPr>
  </w:style>
  <w:style w:type="character" w:styleId="26">
    <w:name w:val="Heading 7 Char"/>
    <w:basedOn w:val="912"/>
    <w:link w:val="909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30">
    <w:name w:val="Heading 9 Char"/>
    <w:basedOn w:val="912"/>
    <w:link w:val="911"/>
    <w:uiPriority w:val="9"/>
    <w:rPr>
      <w:rFonts w:ascii="Arial" w:hAnsi="Arial" w:eastAsia="Arial" w:cs="Arial"/>
      <w:i/>
      <w:iCs/>
      <w:sz w:val="21"/>
      <w:szCs w:val="21"/>
    </w:rPr>
  </w:style>
  <w:style w:type="character" w:styleId="35">
    <w:name w:val="Title Char"/>
    <w:basedOn w:val="912"/>
    <w:link w:val="924"/>
    <w:uiPriority w:val="10"/>
    <w:rPr>
      <w:sz w:val="48"/>
      <w:szCs w:val="48"/>
    </w:rPr>
  </w:style>
  <w:style w:type="character" w:styleId="37">
    <w:name w:val="Subtitle Char"/>
    <w:basedOn w:val="912"/>
    <w:link w:val="926"/>
    <w:uiPriority w:val="11"/>
    <w:rPr>
      <w:sz w:val="24"/>
      <w:szCs w:val="24"/>
    </w:rPr>
  </w:style>
  <w:style w:type="character" w:styleId="39">
    <w:name w:val="Quote Char"/>
    <w:link w:val="928"/>
    <w:uiPriority w:val="29"/>
    <w:rPr>
      <w:i/>
    </w:rPr>
  </w:style>
  <w:style w:type="character" w:styleId="41">
    <w:name w:val="Intense Quote Char"/>
    <w:link w:val="930"/>
    <w:uiPriority w:val="30"/>
    <w:rPr>
      <w:i/>
    </w:rPr>
  </w:style>
  <w:style w:type="character" w:styleId="47">
    <w:name w:val="Caption Char"/>
    <w:basedOn w:val="912"/>
    <w:link w:val="934"/>
    <w:uiPriority w:val="35"/>
    <w:rPr>
      <w:b/>
      <w:bCs/>
      <w:color w:val="4f81bd" w:themeColor="accent1"/>
      <w:sz w:val="18"/>
      <w:szCs w:val="18"/>
    </w:rPr>
  </w:style>
  <w:style w:type="character" w:styleId="176">
    <w:name w:val="Footnote Text Char"/>
    <w:link w:val="1061"/>
    <w:uiPriority w:val="99"/>
    <w:rPr>
      <w:sz w:val="18"/>
    </w:rPr>
  </w:style>
  <w:style w:type="character" w:styleId="179">
    <w:name w:val="Endnote Text Char"/>
    <w:link w:val="1063"/>
    <w:uiPriority w:val="99"/>
    <w:rPr>
      <w:sz w:val="20"/>
    </w:rPr>
  </w:style>
  <w:style w:type="paragraph" w:styleId="902" w:default="1">
    <w:name w:val="Normal"/>
    <w:qFormat/>
  </w:style>
  <w:style w:type="paragraph" w:styleId="903">
    <w:name w:val="Heading 1"/>
    <w:basedOn w:val="902"/>
    <w:next w:val="902"/>
    <w:link w:val="1077"/>
    <w:qFormat/>
    <w:pPr>
      <w:numPr>
        <w:ilvl w:val="0"/>
        <w:numId w:val="2"/>
      </w:numPr>
      <w:ind w:hanging="1260"/>
      <w:keepNext/>
      <w:spacing w:after="0" w:line="240" w:lineRule="auto"/>
      <w:outlineLvl w:val="0"/>
    </w:pPr>
    <w:rPr>
      <w:rFonts w:ascii="Times New Roman" w:hAnsi="Times New Roman" w:eastAsia="Times New Roman" w:cs="Times New Roman"/>
      <w:b/>
      <w:sz w:val="24"/>
      <w:szCs w:val="24"/>
      <w:lang w:eastAsia="ar-SA"/>
    </w:rPr>
  </w:style>
  <w:style w:type="paragraph" w:styleId="904">
    <w:name w:val="Heading 2"/>
    <w:basedOn w:val="902"/>
    <w:next w:val="902"/>
    <w:link w:val="1078"/>
    <w:uiPriority w:val="9"/>
    <w:unhideWhenUsed/>
    <w:qFormat/>
    <w:pPr>
      <w:keepLines/>
      <w:keepNext/>
      <w:spacing w:before="40" w:after="0"/>
      <w:outlineLvl w:val="1"/>
    </w:pPr>
    <w:rPr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w:type="paragraph" w:styleId="905">
    <w:name w:val="Heading 3"/>
    <w:basedOn w:val="902"/>
    <w:next w:val="902"/>
    <w:link w:val="91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906">
    <w:name w:val="Heading 4"/>
    <w:basedOn w:val="902"/>
    <w:next w:val="902"/>
    <w:link w:val="918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907">
    <w:name w:val="Heading 5"/>
    <w:basedOn w:val="902"/>
    <w:next w:val="902"/>
    <w:link w:val="919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908">
    <w:name w:val="Heading 6"/>
    <w:basedOn w:val="902"/>
    <w:next w:val="902"/>
    <w:link w:val="920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</w:rPr>
  </w:style>
  <w:style w:type="paragraph" w:styleId="909">
    <w:name w:val="Heading 7"/>
    <w:basedOn w:val="902"/>
    <w:next w:val="902"/>
    <w:link w:val="921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</w:rPr>
  </w:style>
  <w:style w:type="paragraph" w:styleId="910">
    <w:name w:val="Heading 8"/>
    <w:basedOn w:val="902"/>
    <w:next w:val="902"/>
    <w:link w:val="1090"/>
    <w:uiPriority w:val="9"/>
    <w:semiHidden/>
    <w:unhideWhenUsed/>
    <w:qFormat/>
    <w:pPr>
      <w:keepLines/>
      <w:keepNext/>
      <w:spacing w:before="40" w:after="0"/>
      <w:outlineLvl w:val="7"/>
    </w:pPr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paragraph" w:styleId="911">
    <w:name w:val="Heading 9"/>
    <w:basedOn w:val="902"/>
    <w:next w:val="902"/>
    <w:link w:val="923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912" w:default="1">
    <w:name w:val="Default Paragraph Font"/>
    <w:uiPriority w:val="1"/>
    <w:semiHidden/>
    <w:unhideWhenUsed/>
  </w:style>
  <w:style w:type="table" w:styleId="913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914" w:default="1">
    <w:name w:val="No List"/>
    <w:uiPriority w:val="99"/>
    <w:semiHidden/>
    <w:unhideWhenUsed/>
  </w:style>
  <w:style w:type="character" w:styleId="915" w:customStyle="1">
    <w:name w:val="Heading 1 Char"/>
    <w:basedOn w:val="912"/>
    <w:uiPriority w:val="9"/>
    <w:rPr>
      <w:rFonts w:ascii="Arial" w:hAnsi="Arial" w:eastAsia="Arial" w:cs="Arial"/>
      <w:sz w:val="40"/>
      <w:szCs w:val="40"/>
    </w:rPr>
  </w:style>
  <w:style w:type="character" w:styleId="916" w:customStyle="1">
    <w:name w:val="Heading 2 Char"/>
    <w:basedOn w:val="912"/>
    <w:uiPriority w:val="9"/>
    <w:rPr>
      <w:rFonts w:ascii="Arial" w:hAnsi="Arial" w:eastAsia="Arial" w:cs="Arial"/>
      <w:sz w:val="34"/>
    </w:rPr>
  </w:style>
  <w:style w:type="character" w:styleId="917" w:customStyle="1">
    <w:name w:val="Заголовок 3 Знак"/>
    <w:basedOn w:val="912"/>
    <w:link w:val="905"/>
    <w:uiPriority w:val="9"/>
    <w:rPr>
      <w:rFonts w:ascii="Arial" w:hAnsi="Arial" w:eastAsia="Arial" w:cs="Arial"/>
      <w:sz w:val="30"/>
      <w:szCs w:val="30"/>
    </w:rPr>
  </w:style>
  <w:style w:type="character" w:styleId="918" w:customStyle="1">
    <w:name w:val="Заголовок 4 Знак"/>
    <w:basedOn w:val="912"/>
    <w:link w:val="906"/>
    <w:uiPriority w:val="9"/>
    <w:rPr>
      <w:rFonts w:ascii="Arial" w:hAnsi="Arial" w:eastAsia="Arial" w:cs="Arial"/>
      <w:b/>
      <w:bCs/>
      <w:sz w:val="26"/>
      <w:szCs w:val="26"/>
    </w:rPr>
  </w:style>
  <w:style w:type="character" w:styleId="919" w:customStyle="1">
    <w:name w:val="Заголовок 5 Знак"/>
    <w:basedOn w:val="912"/>
    <w:link w:val="907"/>
    <w:uiPriority w:val="9"/>
    <w:rPr>
      <w:rFonts w:ascii="Arial" w:hAnsi="Arial" w:eastAsia="Arial" w:cs="Arial"/>
      <w:b/>
      <w:bCs/>
      <w:sz w:val="24"/>
      <w:szCs w:val="24"/>
    </w:rPr>
  </w:style>
  <w:style w:type="character" w:styleId="920" w:customStyle="1">
    <w:name w:val="Заголовок 6 Знак"/>
    <w:basedOn w:val="912"/>
    <w:link w:val="908"/>
    <w:uiPriority w:val="9"/>
    <w:rPr>
      <w:rFonts w:ascii="Arial" w:hAnsi="Arial" w:eastAsia="Arial" w:cs="Arial"/>
      <w:b/>
      <w:bCs/>
      <w:sz w:val="22"/>
      <w:szCs w:val="22"/>
    </w:rPr>
  </w:style>
  <w:style w:type="character" w:styleId="921" w:customStyle="1">
    <w:name w:val="Заголовок 7 Знак"/>
    <w:basedOn w:val="912"/>
    <w:link w:val="909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922" w:customStyle="1">
    <w:name w:val="Heading 8 Char"/>
    <w:basedOn w:val="912"/>
    <w:uiPriority w:val="9"/>
    <w:rPr>
      <w:rFonts w:ascii="Arial" w:hAnsi="Arial" w:eastAsia="Arial" w:cs="Arial"/>
      <w:i/>
      <w:iCs/>
      <w:sz w:val="22"/>
      <w:szCs w:val="22"/>
    </w:rPr>
  </w:style>
  <w:style w:type="character" w:styleId="923" w:customStyle="1">
    <w:name w:val="Заголовок 9 Знак"/>
    <w:basedOn w:val="912"/>
    <w:link w:val="911"/>
    <w:uiPriority w:val="9"/>
    <w:rPr>
      <w:rFonts w:ascii="Arial" w:hAnsi="Arial" w:eastAsia="Arial" w:cs="Arial"/>
      <w:i/>
      <w:iCs/>
      <w:sz w:val="21"/>
      <w:szCs w:val="21"/>
    </w:rPr>
  </w:style>
  <w:style w:type="paragraph" w:styleId="924">
    <w:name w:val="Title"/>
    <w:basedOn w:val="902"/>
    <w:next w:val="902"/>
    <w:link w:val="92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925" w:customStyle="1">
    <w:name w:val="Заголовок Знак"/>
    <w:basedOn w:val="912"/>
    <w:link w:val="924"/>
    <w:uiPriority w:val="10"/>
    <w:rPr>
      <w:sz w:val="48"/>
      <w:szCs w:val="48"/>
    </w:rPr>
  </w:style>
  <w:style w:type="paragraph" w:styleId="926">
    <w:name w:val="Subtitle"/>
    <w:basedOn w:val="902"/>
    <w:next w:val="902"/>
    <w:link w:val="927"/>
    <w:uiPriority w:val="11"/>
    <w:qFormat/>
    <w:pPr>
      <w:spacing w:before="200" w:after="200"/>
    </w:pPr>
    <w:rPr>
      <w:sz w:val="24"/>
      <w:szCs w:val="24"/>
    </w:rPr>
  </w:style>
  <w:style w:type="character" w:styleId="927" w:customStyle="1">
    <w:name w:val="Подзаголовок Знак"/>
    <w:basedOn w:val="912"/>
    <w:link w:val="926"/>
    <w:uiPriority w:val="11"/>
    <w:rPr>
      <w:sz w:val="24"/>
      <w:szCs w:val="24"/>
    </w:rPr>
  </w:style>
  <w:style w:type="paragraph" w:styleId="928">
    <w:name w:val="Quote"/>
    <w:basedOn w:val="902"/>
    <w:next w:val="902"/>
    <w:link w:val="929"/>
    <w:uiPriority w:val="29"/>
    <w:qFormat/>
    <w:pPr>
      <w:ind w:left="720" w:right="720"/>
    </w:pPr>
    <w:rPr>
      <w:i/>
    </w:rPr>
  </w:style>
  <w:style w:type="character" w:styleId="929" w:customStyle="1">
    <w:name w:val="Цитата 2 Знак"/>
    <w:link w:val="928"/>
    <w:uiPriority w:val="29"/>
    <w:rPr>
      <w:i/>
    </w:rPr>
  </w:style>
  <w:style w:type="paragraph" w:styleId="930">
    <w:name w:val="Intense Quote"/>
    <w:basedOn w:val="902"/>
    <w:next w:val="902"/>
    <w:link w:val="931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931" w:customStyle="1">
    <w:name w:val="Выделенная цитата Знак"/>
    <w:link w:val="930"/>
    <w:uiPriority w:val="30"/>
    <w:rPr>
      <w:i/>
    </w:rPr>
  </w:style>
  <w:style w:type="character" w:styleId="932" w:customStyle="1">
    <w:name w:val="Header Char"/>
    <w:basedOn w:val="912"/>
    <w:uiPriority w:val="99"/>
  </w:style>
  <w:style w:type="character" w:styleId="933" w:customStyle="1">
    <w:name w:val="Footer Char"/>
    <w:basedOn w:val="912"/>
    <w:uiPriority w:val="99"/>
  </w:style>
  <w:style w:type="paragraph" w:styleId="934">
    <w:name w:val="Caption"/>
    <w:basedOn w:val="902"/>
    <w:next w:val="902"/>
    <w:link w:val="935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styleId="935" w:customStyle="1">
    <w:name w:val="Название объекта Знак"/>
    <w:basedOn w:val="912"/>
    <w:link w:val="934"/>
    <w:uiPriority w:val="35"/>
    <w:rPr>
      <w:b/>
      <w:bCs/>
      <w:color w:val="5b9bd5" w:themeColor="accent1"/>
      <w:sz w:val="18"/>
      <w:szCs w:val="18"/>
    </w:rPr>
  </w:style>
  <w:style w:type="table" w:styleId="936" w:customStyle="1">
    <w:name w:val="Table Grid Light"/>
    <w:basedOn w:val="913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937">
    <w:name w:val="Plain Table 1"/>
    <w:basedOn w:val="913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38">
    <w:name w:val="Plain Table 2"/>
    <w:basedOn w:val="913"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39">
    <w:name w:val="Plain Table 3"/>
    <w:basedOn w:val="913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940">
    <w:name w:val="Plain Table 4"/>
    <w:basedOn w:val="913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1">
    <w:name w:val="Plain Table 5"/>
    <w:basedOn w:val="913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942">
    <w:name w:val="Grid Table 1 Light"/>
    <w:basedOn w:val="913"/>
    <w:uiPriority w:val="99"/>
    <w:pPr>
      <w:spacing w:after="0" w:line="240" w:lineRule="auto"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3" w:customStyle="1">
    <w:name w:val="Grid Table 1 Light - Accent 1"/>
    <w:basedOn w:val="913"/>
    <w:uiPriority w:val="99"/>
    <w:pPr>
      <w:spacing w:after="0" w:line="240" w:lineRule="auto"/>
    </w:pPr>
    <w:tblPr>
      <w:tblStyleRowBandSize w:val="1"/>
      <w:tblStyleColBandSize w:val="1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EC4E6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4" w:customStyle="1">
    <w:name w:val="Grid Table 1 Light - Accent 2"/>
    <w:basedOn w:val="913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4B28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5" w:customStyle="1">
    <w:name w:val="Grid Table 1 Light - Accent 3"/>
    <w:basedOn w:val="913"/>
    <w:uiPriority w:val="99"/>
    <w:pPr>
      <w:spacing w:after="0" w:line="240" w:lineRule="auto"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ACACA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6" w:customStyle="1">
    <w:name w:val="Grid Table 1 Light - Accent 4"/>
    <w:basedOn w:val="913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DA6A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7" w:customStyle="1">
    <w:name w:val="Grid Table 1 Light - Accent 5"/>
    <w:basedOn w:val="913"/>
    <w:uiPriority w:val="99"/>
    <w:pPr>
      <w:spacing w:after="0" w:line="240" w:lineRule="auto"/>
    </w:pPr>
    <w:tblPr>
      <w:tblStyleRowBandSize w:val="1"/>
      <w:tblStyleColBandSize w:val="1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5" w:themeTint="67" w:sz="4" w:space="0"/>
          <w:left w:val="single" w:color="B3C5E7" w:themeColor="accent5" w:themeTint="67" w:sz="4" w:space="0"/>
          <w:bottom w:val="single" w:color="B3C5E7" w:themeColor="accent5" w:themeTint="67" w:sz="4" w:space="0"/>
          <w:right w:val="single" w:color="B3C5E7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1ACDC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8" w:customStyle="1">
    <w:name w:val="Grid Table 1 Light - Accent 6"/>
    <w:basedOn w:val="913"/>
    <w:uiPriority w:val="99"/>
    <w:pPr>
      <w:spacing w:after="0" w:line="240" w:lineRule="auto"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AD19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9">
    <w:name w:val="Grid Table 2"/>
    <w:basedOn w:val="913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0" w:customStyle="1">
    <w:name w:val="Grid Table 2 - Accent 1"/>
    <w:basedOn w:val="913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8A2D8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8A2D8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1" w:customStyle="1">
    <w:name w:val="Grid Table 2 - Accent 2"/>
    <w:basedOn w:val="913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4B184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2" w:customStyle="1">
    <w:name w:val="Grid Table 2 - Accent 3"/>
    <w:basedOn w:val="913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A5A5A5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3" w:customStyle="1">
    <w:name w:val="Grid Table 2 - Accent 4"/>
    <w:basedOn w:val="913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FD865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4" w:customStyle="1">
    <w:name w:val="Grid Table 2 - Accent 5"/>
    <w:basedOn w:val="913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472C4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5" w:customStyle="1">
    <w:name w:val="Grid Table 2 - Accent 6"/>
    <w:basedOn w:val="913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70AD47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6">
    <w:name w:val="Grid Table 3"/>
    <w:basedOn w:val="913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7" w:customStyle="1">
    <w:name w:val="Grid Table 3 - Accent 1"/>
    <w:basedOn w:val="913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8" w:customStyle="1">
    <w:name w:val="Grid Table 3 - Accent 2"/>
    <w:basedOn w:val="913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9" w:customStyle="1">
    <w:name w:val="Grid Table 3 - Accent 3"/>
    <w:basedOn w:val="913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0" w:customStyle="1">
    <w:name w:val="Grid Table 3 - Accent 4"/>
    <w:basedOn w:val="913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1" w:customStyle="1">
    <w:name w:val="Grid Table 3 - Accent 5"/>
    <w:basedOn w:val="913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2" w:customStyle="1">
    <w:name w:val="Grid Table 3 - Accent 6"/>
    <w:basedOn w:val="913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3">
    <w:name w:val="Grid Table 4"/>
    <w:basedOn w:val="913"/>
    <w:uiPriority w:val="5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964" w:customStyle="1">
    <w:name w:val="Grid Table 4 - Accent 1"/>
    <w:basedOn w:val="913"/>
    <w:uiPriority w:val="59"/>
    <w:pPr>
      <w:spacing w:after="0" w:line="240" w:lineRule="auto"/>
    </w:pPr>
    <w:tblPr>
      <w:tblStyleRowBandSize w:val="1"/>
      <w:tblStyleColBandSize w:val="1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  <w:insideV w:val="single" w:color="A2C6E7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eebf6" w:themeColor="accent1" w:themeTint="32" w:fill="de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eebf6" w:themeColor="accent1" w:themeTint="32" w:fill="de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68a2d8" w:themeColor="accent1" w:themeTint="EA" w:fill="68a2d8" w:themeFill="accent1" w:themeFillTint="EA"/>
        <w:tcBorders>
          <w:top w:val="single" w:color="68A2D8" w:themeColor="accent1" w:themeTint="EA" w:sz="4" w:space="0"/>
          <w:left w:val="single" w:color="68A2D8" w:themeColor="accent1" w:themeTint="EA" w:sz="4" w:space="0"/>
          <w:bottom w:val="single" w:color="68A2D8" w:themeColor="accent1" w:themeTint="EA" w:sz="4" w:space="0"/>
          <w:right w:val="single" w:color="68A2D8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68A2D8" w:themeColor="accent1" w:themeTint="EA" w:sz="4" w:space="0"/>
        </w:tcBorders>
      </w:tcPr>
    </w:tblStylePr>
  </w:style>
  <w:style w:type="table" w:styleId="965" w:customStyle="1">
    <w:name w:val="Grid Table 4 - Accent 2"/>
    <w:basedOn w:val="913"/>
    <w:uiPriority w:val="5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4" w:space="0"/>
          <w:left w:val="single" w:color="F4B184" w:themeColor="accent2" w:themeTint="97" w:sz="4" w:space="0"/>
          <w:bottom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themeColor="accent2" w:themeTint="97" w:sz="4" w:space="0"/>
        </w:tcBorders>
      </w:tcPr>
    </w:tblStylePr>
  </w:style>
  <w:style w:type="table" w:styleId="966" w:customStyle="1">
    <w:name w:val="Grid Table 4 - Accent 3"/>
    <w:basedOn w:val="913"/>
    <w:uiPriority w:val="5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themeTint="FE" w:fill="a5a5a5" w:themeFill="accent3" w:themeFillTint="FE"/>
        <w:tcBorders>
          <w:top w:val="single" w:color="A5A5A5" w:themeColor="accent3" w:themeTint="FE" w:sz="4" w:space="0"/>
          <w:left w:val="single" w:color="A5A5A5" w:themeColor="accent3" w:themeTint="FE" w:sz="4" w:space="0"/>
          <w:bottom w:val="single" w:color="A5A5A5" w:themeColor="accent3" w:themeTint="FE" w:sz="4" w:space="0"/>
          <w:right w:val="single" w:color="A5A5A5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themeTint="FE" w:sz="4" w:space="0"/>
        </w:tcBorders>
      </w:tcPr>
    </w:tblStylePr>
  </w:style>
  <w:style w:type="table" w:styleId="967" w:customStyle="1">
    <w:name w:val="Grid Table 4 - Accent 4"/>
    <w:basedOn w:val="913"/>
    <w:uiPriority w:val="5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  <w:insideV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4" w:space="0"/>
          <w:left w:val="single" w:color="FFD865" w:themeColor="accent4" w:themeTint="9A" w:sz="4" w:space="0"/>
          <w:bottom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themeColor="accent4" w:themeTint="9A" w:sz="4" w:space="0"/>
        </w:tcBorders>
      </w:tcPr>
    </w:tblStylePr>
  </w:style>
  <w:style w:type="table" w:styleId="968" w:customStyle="1">
    <w:name w:val="Grid Table 4 - Accent 5"/>
    <w:basedOn w:val="913"/>
    <w:uiPriority w:val="59"/>
    <w:pPr>
      <w:spacing w:after="0" w:line="240" w:lineRule="auto"/>
    </w:pPr>
    <w:tblPr>
      <w:tblStyleRowBandSize w:val="1"/>
      <w:tblStyleColBandSize w:val="1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5" w:sz="4" w:space="0"/>
        </w:tcBorders>
      </w:tcPr>
    </w:tblStylePr>
  </w:style>
  <w:style w:type="table" w:styleId="969" w:customStyle="1">
    <w:name w:val="Grid Table 4 - Accent 6"/>
    <w:basedOn w:val="913"/>
    <w:uiPriority w:val="5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</w:tcBorders>
      </w:tcPr>
    </w:tblStylePr>
  </w:style>
  <w:style w:type="table" w:styleId="970">
    <w:name w:val="Grid Table 5 Dark"/>
    <w:basedOn w:val="913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971" w:customStyle="1">
    <w:name w:val="Grid Table 5 Dark- Accent 1"/>
    <w:basedOn w:val="913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deaf6" w:themeColor="accent1" w:themeTint="34" w:fill="ddeaf6" w:themeFill="accent1" w:themeFillTint="34"/>
    </w:tblPr>
    <w:tblStylePr w:type="band1Horz">
      <w:tcPr>
        <w:shd w:val="clear" w:color="b3d0eb" w:themeColor="accent1" w:themeTint="75" w:fill="b3d0eb" w:themeFill="accent1" w:themeFillTint="75"/>
      </w:tcPr>
    </w:tblStylePr>
    <w:tblStylePr w:type="band1Vert">
      <w:tcPr>
        <w:shd w:val="clear" w:color="b3d0eb" w:themeColor="accent1" w:themeTint="75" w:fill="b3d0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  <w:tcBorders>
          <w:top w:val="single" w:color="FFFFFF" w:themeColor="light1" w:sz="4" w:space="0"/>
        </w:tcBorders>
      </w:tcPr>
    </w:tblStylePr>
  </w:style>
  <w:style w:type="table" w:styleId="972" w:customStyle="1">
    <w:name w:val="Grid Table 5 Dark - Accent 2"/>
    <w:basedOn w:val="913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be5d6" w:themeColor="accent2" w:themeTint="32" w:fill="fbe5d6" w:themeFill="accent2" w:themeFillTint="32"/>
    </w:tblPr>
    <w:tblStylePr w:type="band1Horz">
      <w:tcPr>
        <w:shd w:val="clear" w:color="f6c3a0" w:themeColor="accent2" w:themeTint="75" w:fill="f6c3a0" w:themeFill="accent2" w:themeFillTint="75"/>
      </w:tcPr>
    </w:tblStylePr>
    <w:tblStylePr w:type="band1Vert">
      <w:tcPr>
        <w:shd w:val="clear" w:color="f6c3a0" w:themeColor="accent2" w:themeTint="75" w:fill="f6c3a0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  <w:tcBorders>
          <w:top w:val="single" w:color="FFFFFF" w:themeColor="light1" w:sz="4" w:space="0"/>
        </w:tcBorders>
      </w:tcPr>
    </w:tblStylePr>
  </w:style>
  <w:style w:type="table" w:styleId="973" w:customStyle="1">
    <w:name w:val="Grid Table 5 Dark - Accent 3"/>
    <w:basedOn w:val="913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cecec" w:themeColor="accent3" w:themeTint="34" w:fill="ececec" w:themeFill="accent3" w:themeFillTint="34"/>
    </w:tblPr>
    <w:tblStylePr w:type="band1Horz">
      <w:tcPr>
        <w:shd w:val="clear" w:color="d5d5d5" w:themeColor="accent3" w:themeTint="75" w:fill="d5d5d5" w:themeFill="accent3" w:themeFillTint="75"/>
      </w:tcPr>
    </w:tblStylePr>
    <w:tblStylePr w:type="band1Vert">
      <w:tcPr>
        <w:shd w:val="clear" w:color="d5d5d5" w:themeColor="accent3" w:themeTint="75" w:fill="d5d5d5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  <w:tcBorders>
          <w:top w:val="single" w:color="FFFFFF" w:themeColor="light1" w:sz="4" w:space="0"/>
        </w:tcBorders>
      </w:tcPr>
    </w:tblStylePr>
  </w:style>
  <w:style w:type="table" w:styleId="974" w:customStyle="1">
    <w:name w:val="Grid Table 5 Dark- Accent 4"/>
    <w:basedOn w:val="913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2cb" w:themeColor="accent4" w:themeTint="34" w:fill="fff2cb" w:themeFill="accent4" w:themeFillTint="34"/>
    </w:tblPr>
    <w:tblStylePr w:type="band1Horz">
      <w:tcPr>
        <w:shd w:val="clear" w:color="ffe28a" w:themeColor="accent4" w:themeTint="75" w:fill="ffe28a" w:themeFill="accent4" w:themeFillTint="75"/>
      </w:tcPr>
    </w:tblStylePr>
    <w:tblStylePr w:type="band1Vert">
      <w:tcPr>
        <w:shd w:val="clear" w:color="ffe28a" w:themeColor="accent4" w:themeTint="75" w:fill="ffe28a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  <w:tcBorders>
          <w:top w:val="single" w:color="FFFFFF" w:themeColor="light1" w:sz="4" w:space="0"/>
        </w:tcBorders>
      </w:tcPr>
    </w:tblStylePr>
  </w:style>
  <w:style w:type="table" w:styleId="975" w:customStyle="1">
    <w:name w:val="Grid Table 5 Dark - Accent 5"/>
    <w:basedOn w:val="913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8e2f3" w:themeColor="accent5" w:themeTint="34" w:fill="d8e2f3" w:themeFill="accent5" w:themeFillTint="34"/>
    </w:tblPr>
    <w:tblStylePr w:type="band1Horz">
      <w:tcPr>
        <w:shd w:val="clear" w:color="a9bee4" w:themeColor="accent5" w:themeTint="75" w:fill="a9bee4" w:themeFill="accent5" w:themeFillTint="75"/>
      </w:tcPr>
    </w:tblStylePr>
    <w:tblStylePr w:type="band1Vert">
      <w:tcPr>
        <w:shd w:val="clear" w:color="a9bee4" w:themeColor="accent5" w:themeTint="75" w:fill="a9be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  <w:tcBorders>
          <w:top w:val="single" w:color="FFFFFF" w:themeColor="light1" w:sz="4" w:space="0"/>
        </w:tcBorders>
      </w:tcPr>
    </w:tblStylePr>
  </w:style>
  <w:style w:type="table" w:styleId="976" w:customStyle="1">
    <w:name w:val="Grid Table 5 Dark - Accent 6"/>
    <w:basedOn w:val="913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1efd8" w:themeColor="accent6" w:themeTint="34" w:fill="e1efd8" w:themeFill="accent6" w:themeFillTint="34"/>
    </w:tblPr>
    <w:tblStylePr w:type="band1Horz">
      <w:tcPr>
        <w:shd w:val="clear" w:color="bcdba8" w:themeColor="accent6" w:themeTint="75" w:fill="bcdba8" w:themeFill="accent6" w:themeFillTint="75"/>
      </w:tcPr>
    </w:tblStylePr>
    <w:tblStylePr w:type="band1Vert">
      <w:tcPr>
        <w:shd w:val="clear" w:color="bcdba8" w:themeColor="accent6" w:themeTint="75" w:fill="bc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FFFFFF" w:themeColor="light1" w:sz="4" w:space="0"/>
        </w:tcBorders>
      </w:tcPr>
    </w:tblStylePr>
  </w:style>
  <w:style w:type="table" w:styleId="977">
    <w:name w:val="Grid Table 6 Colorful"/>
    <w:basedOn w:val="913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978" w:customStyle="1">
    <w:name w:val="Grid Table 6 Colorful - Accent 1"/>
    <w:basedOn w:val="913"/>
    <w:uiPriority w:val="99"/>
    <w:pPr>
      <w:spacing w:after="0" w:line="240" w:lineRule="auto"/>
    </w:pPr>
    <w:tblPr>
      <w:tblStyleRowBandSize w:val="1"/>
      <w:tblStyleColBandSize w:val="1"/>
      <w:tblBorders>
        <w:top w:val="single" w:color="ACCCEA" w:themeColor="accent1" w:themeTint="80" w:sz="4" w:space="0"/>
        <w:left w:val="single" w:color="ACCCEA" w:themeColor="accent1" w:themeTint="80" w:sz="4" w:space="0"/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b/>
        <w:color w:val="acccea" w:themeColor="accent1" w:themeTint="80" w:themeShade="95"/>
      </w:rPr>
    </w:tblStylePr>
    <w:tblStylePr w:type="firstRow">
      <w:rPr>
        <w:b/>
        <w:color w:val="acccea" w:themeColor="accent1" w:themeTint="80" w:themeShade="95"/>
      </w:rPr>
      <w:tcPr>
        <w:tcBorders>
          <w:bottom w:val="single" w:color="ACCCEA" w:themeColor="accent1" w:themeTint="80" w:sz="12" w:space="0"/>
        </w:tcBorders>
      </w:tcPr>
    </w:tblStylePr>
    <w:tblStylePr w:type="lastCol">
      <w:rPr>
        <w:b/>
        <w:color w:val="acccea" w:themeColor="accent1" w:themeTint="80" w:themeShade="95"/>
      </w:rPr>
    </w:tblStylePr>
    <w:tblStylePr w:type="lastRow">
      <w:rPr>
        <w:b/>
        <w:color w:val="acccea" w:themeColor="accent1" w:themeTint="80" w:themeShade="95"/>
      </w:rPr>
    </w:tblStylePr>
  </w:style>
  <w:style w:type="table" w:styleId="979" w:customStyle="1">
    <w:name w:val="Grid Table 6 Colorful - Accent 2"/>
    <w:basedOn w:val="913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</w:tblStylePr>
  </w:style>
  <w:style w:type="table" w:styleId="980" w:customStyle="1">
    <w:name w:val="Grid Table 6 Colorful - Accent 3"/>
    <w:basedOn w:val="913"/>
    <w:uiPriority w:val="99"/>
    <w:pPr>
      <w:spacing w:after="0" w:line="240" w:lineRule="auto"/>
    </w:pPr>
    <w:tblPr>
      <w:tblStyleRowBandSize w:val="1"/>
      <w:tblStyleColBandSize w:val="1"/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b/>
        <w:color w:val="a5a5a5" w:themeColor="accent3" w:themeTint="FE" w:themeShade="95"/>
      </w:rPr>
    </w:tblStylePr>
    <w:tblStylePr w:type="firstRow">
      <w:rPr>
        <w:b/>
        <w:color w:val="a5a5a5" w:themeColor="accent3" w:themeTint="FE" w:themeShade="95"/>
      </w:rPr>
      <w:tcPr>
        <w:tcBorders>
          <w:bottom w:val="single" w:color="A5A5A5" w:themeColor="accent3" w:themeTint="FE" w:sz="12" w:space="0"/>
        </w:tcBorders>
      </w:tcPr>
    </w:tblStylePr>
    <w:tblStylePr w:type="lastCol">
      <w:rPr>
        <w:b/>
        <w:color w:val="a5a5a5" w:themeColor="accent3" w:themeTint="FE" w:themeShade="95"/>
      </w:rPr>
    </w:tblStylePr>
    <w:tblStylePr w:type="lastRow">
      <w:rPr>
        <w:b/>
        <w:color w:val="a5a5a5" w:themeColor="accent3" w:themeTint="FE" w:themeShade="95"/>
      </w:rPr>
    </w:tblStylePr>
  </w:style>
  <w:style w:type="table" w:styleId="981" w:customStyle="1">
    <w:name w:val="Grid Table 6 Colorful - Accent 4"/>
    <w:basedOn w:val="913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</w:tblStylePr>
  </w:style>
  <w:style w:type="table" w:styleId="982" w:customStyle="1">
    <w:name w:val="Grid Table 6 Colorful - Accent 5"/>
    <w:basedOn w:val="913"/>
    <w:uiPriority w:val="99"/>
    <w:pPr>
      <w:spacing w:after="0" w:line="240" w:lineRule="auto"/>
    </w:pPr>
    <w:tblPr>
      <w:tblStyleRowBandSize w:val="1"/>
      <w:tblStyleColBandSize w:val="1"/>
      <w:tblBorders>
        <w:top w:val="single" w:color="4472C4" w:themeColor="accent5" w:sz="4" w:space="0"/>
        <w:left w:val="single" w:color="4472C4" w:themeColor="accent5" w:sz="4" w:space="0"/>
        <w:bottom w:val="single" w:color="4472C4" w:themeColor="accent5" w:sz="4" w:space="0"/>
        <w:right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4472C4" w:themeColor="accent5" w:sz="12" w:space="0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983" w:customStyle="1">
    <w:name w:val="Grid Table 6 Colorful - Accent 6"/>
    <w:basedOn w:val="913"/>
    <w:uiPriority w:val="99"/>
    <w:pPr>
      <w:spacing w:after="0" w:line="240" w:lineRule="auto"/>
    </w:pPr>
    <w:tblPr>
      <w:tblStyleRowBandSize w:val="1"/>
      <w:tblStyleColBandSize w:val="1"/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70AD47" w:themeColor="accent6" w:sz="12" w:space="0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984">
    <w:name w:val="Grid Table 7 Colorful"/>
    <w:basedOn w:val="913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5" w:customStyle="1">
    <w:name w:val="Grid Table 7 Colorful - Accent 1"/>
    <w:basedOn w:val="913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rFonts w:ascii="Arial" w:hAnsi="Arial"/>
        <w:i/>
        <w:color w:val="acccea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CCCEA" w:themeColor="accent1" w:themeTint="80" w:sz="4" w:space="0"/>
        </w:tcBorders>
      </w:tcPr>
    </w:tblStylePr>
    <w:tblStylePr w:type="firstRow">
      <w:rPr>
        <w:rFonts w:ascii="Arial" w:hAnsi="Arial"/>
        <w:b/>
        <w:color w:val="accce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CCCEA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ACCCEA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CCCEA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6" w:customStyle="1">
    <w:name w:val="Grid Table 7 Colorful - Accent 2"/>
    <w:basedOn w:val="913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4B184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F4B184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7" w:customStyle="1">
    <w:name w:val="Grid Table 7 Colorful - Accent 3"/>
    <w:basedOn w:val="913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5A5A5" w:themeColor="accent3" w:themeTint="FE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5A5A5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cPr>
        <w:shd w:val="clear" w:color="ffffff" w:fill="auto"/>
        <w:tcBorders>
          <w:top w:val="none" w:color="000000" w:sz="4" w:space="0"/>
          <w:left w:val="single" w:color="A5A5A5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8" w:customStyle="1">
    <w:name w:val="Grid Table 7 Colorful - Accent 4"/>
    <w:basedOn w:val="913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FD865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FFD865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9" w:customStyle="1">
    <w:name w:val="Grid Table 7 Colorful - Accent 5"/>
    <w:basedOn w:val="913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rFonts w:ascii="Arial" w:hAnsi="Arial"/>
        <w:i/>
        <w:color w:val="254175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5AFDD" w:themeColor="accent5" w:themeTint="90" w:sz="4" w:space="0"/>
        </w:tcBorders>
      </w:tcPr>
    </w:tblStylePr>
    <w:tblStylePr w:type="firstRow">
      <w:rPr>
        <w:rFonts w:ascii="Arial" w:hAnsi="Arial"/>
        <w:b/>
        <w:color w:val="254175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cPr>
        <w:shd w:val="clear" w:color="ffffff" w:fill="auto"/>
        <w:tcBorders>
          <w:top w:val="none" w:color="000000" w:sz="4" w:space="0"/>
          <w:left w:val="single" w:color="95AFDD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cPr>
        <w:shd w:val="clear" w:color="ffffff" w:themeColor="light1" w:fill="ffffff" w:themeFill="light1"/>
        <w:tcBorders>
          <w:top w:val="single" w:color="95AFDD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90" w:customStyle="1">
    <w:name w:val="Grid Table 7 Colorful - Accent 6"/>
    <w:basedOn w:val="913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rFonts w:ascii="Arial" w:hAnsi="Arial"/>
        <w:color w:val="416429" w:themeColor="accent6" w:themeShade="95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DD394" w:themeColor="accent6" w:themeTint="9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cPr>
        <w:shd w:val="clear" w:color="ffffff" w:fill="auto"/>
        <w:tcBorders>
          <w:top w:val="none" w:color="000000" w:sz="4" w:space="0"/>
          <w:left w:val="single" w:color="ADD394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ffffff" w:themeFill="light1"/>
        <w:tcBorders>
          <w:top w:val="single" w:color="ADD394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91">
    <w:name w:val="List Table 1 Light"/>
    <w:basedOn w:val="913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92" w:customStyle="1">
    <w:name w:val="List Table 1 Light - Accent 1"/>
    <w:basedOn w:val="913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5B9BD5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B9BD5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93" w:customStyle="1">
    <w:name w:val="List Table 1 Light - Accent 2"/>
    <w:basedOn w:val="913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ED7D31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94" w:customStyle="1">
    <w:name w:val="List Table 1 Light - Accent 3"/>
    <w:basedOn w:val="913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95" w:customStyle="1">
    <w:name w:val="List Table 1 Light - Accent 4"/>
    <w:basedOn w:val="913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C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96" w:customStyle="1">
    <w:name w:val="List Table 1 Light - Accent 5"/>
    <w:basedOn w:val="913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472C4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97" w:customStyle="1">
    <w:name w:val="List Table 1 Light - Accent 6"/>
    <w:basedOn w:val="913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98">
    <w:name w:val="List Table 2"/>
    <w:basedOn w:val="913"/>
    <w:uiPriority w:val="9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999" w:customStyle="1">
    <w:name w:val="List Table 2 - Accent 1"/>
    <w:basedOn w:val="913"/>
    <w:uiPriority w:val="99"/>
    <w:pPr>
      <w:spacing w:after="0" w:line="240" w:lineRule="auto"/>
    </w:pPr>
    <w:tblPr>
      <w:tblStyleRowBandSize w:val="1"/>
      <w:tblStyleColBandSize w:val="1"/>
      <w:tblBorders>
        <w:top w:val="single" w:color="A2C6E7" w:themeColor="accent1" w:themeTint="90" w:sz="4" w:space="0"/>
        <w:bottom w:val="single" w:color="A2C6E7" w:themeColor="accent1" w:themeTint="90" w:sz="4" w:space="0"/>
        <w:insideH w:val="single" w:color="A2C6E7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2C6E7" w:themeColor="accent1" w:themeTint="90" w:sz="4" w:space="0"/>
          <w:left w:val="none" w:color="000000" w:sz="4" w:space="0"/>
          <w:bottom w:val="single" w:color="A2C6E7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2C6E7" w:themeColor="accent1" w:themeTint="90" w:sz="4" w:space="0"/>
          <w:left w:val="none" w:color="000000" w:sz="4" w:space="0"/>
          <w:bottom w:val="single" w:color="A2C6E7" w:themeColor="accent1" w:themeTint="90" w:sz="4" w:space="0"/>
          <w:right w:val="none" w:color="000000" w:sz="4" w:space="0"/>
        </w:tcBorders>
      </w:tcPr>
    </w:tblStylePr>
  </w:style>
  <w:style w:type="table" w:styleId="1000" w:customStyle="1">
    <w:name w:val="List Table 2 - Accent 2"/>
    <w:basedOn w:val="913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</w:style>
  <w:style w:type="table" w:styleId="1001" w:customStyle="1">
    <w:name w:val="List Table 2 - Accent 3"/>
    <w:basedOn w:val="913"/>
    <w:uiPriority w:val="9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</w:style>
  <w:style w:type="table" w:styleId="1002" w:customStyle="1">
    <w:name w:val="List Table 2 - Accent 4"/>
    <w:basedOn w:val="913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bottom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</w:style>
  <w:style w:type="table" w:styleId="1003" w:customStyle="1">
    <w:name w:val="List Table 2 - Accent 5"/>
    <w:basedOn w:val="913"/>
    <w:uiPriority w:val="99"/>
    <w:pPr>
      <w:spacing w:after="0" w:line="240" w:lineRule="auto"/>
    </w:pPr>
    <w:tblPr>
      <w:tblStyleRowBandSize w:val="1"/>
      <w:tblStyleColBandSize w:val="1"/>
      <w:tblBorders>
        <w:top w:val="single" w:color="95AFDD" w:themeColor="accent5" w:themeTint="90" w:sz="4" w:space="0"/>
        <w:bottom w:val="single" w:color="95AFDD" w:themeColor="accent5" w:themeTint="90" w:sz="4" w:space="0"/>
        <w:insideH w:val="single" w:color="95AFDD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5AFDD" w:themeColor="accent5" w:themeTint="9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5AFDD" w:themeColor="accent5" w:themeTint="9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</w:style>
  <w:style w:type="table" w:styleId="1004" w:customStyle="1">
    <w:name w:val="List Table 2 - Accent 6"/>
    <w:basedOn w:val="913"/>
    <w:uiPriority w:val="9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</w:style>
  <w:style w:type="table" w:styleId="1005">
    <w:name w:val="List Table 3"/>
    <w:basedOn w:val="913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06" w:customStyle="1">
    <w:name w:val="List Table 3 - Accent 1"/>
    <w:basedOn w:val="913"/>
    <w:uiPriority w:val="99"/>
    <w:pPr>
      <w:spacing w:after="0" w:line="240" w:lineRule="auto"/>
    </w:pPr>
    <w:tblPr>
      <w:tblStyleRowBandSize w:val="1"/>
      <w:tblStyleColBandSize w:val="1"/>
      <w:tblBorders>
        <w:top w:val="single" w:color="5B9BD5" w:themeColor="accent1" w:sz="4" w:space="0"/>
        <w:left w:val="single" w:color="5B9BD5" w:themeColor="accent1" w:sz="4" w:space="0"/>
        <w:bottom w:val="single" w:color="5B9BD5" w:themeColor="accent1" w:sz="4" w:space="0"/>
        <w:right w:val="single" w:color="5B9BD5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5B9BD5" w:themeColor="accent1" w:sz="4" w:space="0"/>
          <w:bottom w:val="single" w:color="5B9BD5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5B9BD5" w:themeColor="accent1" w:sz="4" w:space="0"/>
          <w:right w:val="single" w:color="5B9BD5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07" w:customStyle="1">
    <w:name w:val="List Table 3 - Accent 2"/>
    <w:basedOn w:val="913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4B184" w:themeColor="accent2" w:themeTint="97" w:sz="4" w:space="0"/>
          <w:bottom w:val="single" w:color="F4B184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08" w:customStyle="1">
    <w:name w:val="List Table 3 - Accent 3"/>
    <w:basedOn w:val="913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9C9C9" w:themeColor="accent3" w:themeTint="98" w:sz="4" w:space="0"/>
          <w:bottom w:val="single" w:color="C9C9C9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themeColor="accent3" w:themeTint="98" w:sz="4" w:space="0"/>
          <w:right w:val="single" w:color="C9C9C9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9c9c9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09" w:customStyle="1">
    <w:name w:val="List Table 3 - Accent 4"/>
    <w:basedOn w:val="913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D865" w:themeColor="accent4" w:themeTint="9A" w:sz="4" w:space="0"/>
          <w:bottom w:val="single" w:color="FFD865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10" w:customStyle="1">
    <w:name w:val="List Table 3 - Accent 5"/>
    <w:basedOn w:val="913"/>
    <w:uiPriority w:val="99"/>
    <w:pPr>
      <w:spacing w:after="0" w:line="240" w:lineRule="auto"/>
    </w:pPr>
    <w:tblPr>
      <w:tblStyleRowBandSize w:val="1"/>
      <w:tblStyleColBandSize w:val="1"/>
      <w:tblBorders>
        <w:top w:val="single" w:color="8DA9DB" w:themeColor="accent5" w:themeTint="9A" w:sz="4" w:space="0"/>
        <w:left w:val="single" w:color="8DA9DB" w:themeColor="accent5" w:themeTint="9A" w:sz="4" w:space="0"/>
        <w:bottom w:val="single" w:color="8DA9DB" w:themeColor="accent5" w:themeTint="9A" w:sz="4" w:space="0"/>
        <w:right w:val="single" w:color="8DA9DB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8DA9DB" w:themeColor="accent5" w:themeTint="9A" w:sz="4" w:space="0"/>
          <w:bottom w:val="single" w:color="8DA9DB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8DA9DB" w:themeColor="accent5" w:themeTint="9A" w:sz="4" w:space="0"/>
          <w:right w:val="single" w:color="8DA9DB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da9db" w:themeColor="accent5" w:themeTint="9A" w:fill="8da9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11" w:customStyle="1">
    <w:name w:val="List Table 3 - Accent 6"/>
    <w:basedOn w:val="913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A9D08E" w:themeColor="accent6" w:themeTint="98" w:sz="4" w:space="0"/>
          <w:bottom w:val="single" w:color="A9D08E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themeColor="accent6" w:themeTint="98" w:sz="4" w:space="0"/>
          <w:right w:val="single" w:color="A9D08E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9d08e" w:themeColor="accent6" w:themeTint="98" w:fill="a9d08e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12">
    <w:name w:val="List Table 4"/>
    <w:basedOn w:val="913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13" w:customStyle="1">
    <w:name w:val="List Table 4 - Accent 1"/>
    <w:basedOn w:val="913"/>
    <w:uiPriority w:val="99"/>
    <w:pPr>
      <w:spacing w:after="0" w:line="240" w:lineRule="auto"/>
    </w:pPr>
    <w:tblPr>
      <w:tblStyleRowBandSize w:val="1"/>
      <w:tblStyleColBandSize w:val="1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14" w:customStyle="1">
    <w:name w:val="List Table 4 - Accent 2"/>
    <w:basedOn w:val="913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15" w:customStyle="1">
    <w:name w:val="List Table 4 - Accent 3"/>
    <w:basedOn w:val="913"/>
    <w:uiPriority w:val="9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16" w:customStyle="1">
    <w:name w:val="List Table 4 - Accent 4"/>
    <w:basedOn w:val="913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17" w:customStyle="1">
    <w:name w:val="List Table 4 - Accent 5"/>
    <w:basedOn w:val="913"/>
    <w:uiPriority w:val="99"/>
    <w:pPr>
      <w:spacing w:after="0" w:line="240" w:lineRule="auto"/>
    </w:pPr>
    <w:tblPr>
      <w:tblStyleRowBandSize w:val="1"/>
      <w:tblStyleColBandSize w:val="1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18" w:customStyle="1">
    <w:name w:val="List Table 4 - Accent 6"/>
    <w:basedOn w:val="913"/>
    <w:uiPriority w:val="9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19">
    <w:name w:val="List Table 5 Dark"/>
    <w:basedOn w:val="913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20" w:customStyle="1">
    <w:name w:val="List Table 5 Dark - Accent 1"/>
    <w:basedOn w:val="913"/>
    <w:uiPriority w:val="99"/>
    <w:pPr>
      <w:spacing w:after="0" w:line="240" w:lineRule="auto"/>
    </w:pPr>
    <w:tblPr>
      <w:tblStyleRowBandSize w:val="1"/>
      <w:tblStyleColBandSize w:val="1"/>
      <w:tblBorders>
        <w:top w:val="single" w:color="5B9BD5" w:themeColor="accent1" w:sz="32" w:space="0"/>
        <w:left w:val="single" w:color="5B9BD5" w:themeColor="accent1" w:sz="32" w:space="0"/>
        <w:bottom w:val="single" w:color="5B9BD5" w:themeColor="accent1" w:sz="32" w:space="0"/>
        <w:right w:val="single" w:color="5B9BD5" w:themeColor="accent1" w:sz="32" w:space="0"/>
      </w:tblBorders>
      <w:shd w:val="clear" w:color="5b9bd5" w:themeColor="accent1" w:fill="5b9bd5" w:themeFill="accent1"/>
    </w:tblPr>
    <w:tblStylePr w:type="band1Horz">
      <w:tcPr>
        <w:shd w:val="clear" w:color="5b9bd5" w:themeColor="accent1" w:fill="5b9bd5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5b9bd5" w:themeColor="accent1" w:fill="5b9bd5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5b9bd5" w:themeColor="accent1" w:fill="5b9bd5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5B9BD5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5b9bd5" w:themeColor="accent1" w:fill="5b9bd5" w:themeFill="accent1"/>
        <w:tcBorders>
          <w:top w:val="single" w:color="5B9BD5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5B9BD5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21" w:customStyle="1">
    <w:name w:val="List Table 5 Dark - Accent 2"/>
    <w:basedOn w:val="913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32" w:space="0"/>
        <w:left w:val="single" w:color="F4B184" w:themeColor="accent2" w:themeTint="97" w:sz="32" w:space="0"/>
        <w:bottom w:val="single" w:color="F4B184" w:themeColor="accent2" w:themeTint="97" w:sz="32" w:space="0"/>
        <w:right w:val="single" w:color="F4B184" w:themeColor="accent2" w:themeTint="97" w:sz="32" w:space="0"/>
      </w:tblBorders>
      <w:shd w:val="clear" w:color="f4b184" w:themeColor="accent2" w:themeTint="97" w:fill="f4b184" w:themeFill="accent2" w:themeFillTint="97"/>
    </w:tblPr>
    <w:tblStylePr w:type="band1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4b184" w:themeColor="accent2" w:themeTint="97" w:fill="f4b184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4B184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4B184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22" w:customStyle="1">
    <w:name w:val="List Table 5 Dark - Accent 3"/>
    <w:basedOn w:val="913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  <w:shd w:val="clear" w:color="c9c9c9" w:themeColor="accent3" w:themeTint="98" w:fill="c9c9c9" w:themeFill="accent3" w:themeFillTint="98"/>
    </w:tblPr>
    <w:tblStylePr w:type="band1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9c9c9" w:themeColor="accent3" w:themeTint="98" w:fill="c9c9c9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9C9C9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9c9c9" w:themeColor="accent3" w:themeTint="98" w:fill="c9c9c9" w:themeFill="accent3" w:themeFillTint="98"/>
        <w:tcBorders>
          <w:top w:val="single" w:color="C9C9C9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9C9C9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23" w:customStyle="1">
    <w:name w:val="List Table 5 Dark - Accent 4"/>
    <w:basedOn w:val="913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32" w:space="0"/>
        <w:left w:val="single" w:color="FFD865" w:themeColor="accent4" w:themeTint="9A" w:sz="32" w:space="0"/>
        <w:bottom w:val="single" w:color="FFD865" w:themeColor="accent4" w:themeTint="9A" w:sz="32" w:space="0"/>
        <w:right w:val="single" w:color="FFD865" w:themeColor="accent4" w:themeTint="9A" w:sz="32" w:space="0"/>
      </w:tblBorders>
      <w:shd w:val="clear" w:color="ffd865" w:themeColor="accent4" w:themeTint="9A" w:fill="ffd865" w:themeFill="accent4" w:themeFillTint="9A"/>
    </w:tblPr>
    <w:tblStylePr w:type="band1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d865" w:themeColor="accent4" w:themeTint="9A" w:fill="ffd865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FD865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FD865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24" w:customStyle="1">
    <w:name w:val="List Table 5 Dark - Accent 5"/>
    <w:basedOn w:val="913"/>
    <w:uiPriority w:val="99"/>
    <w:pPr>
      <w:spacing w:after="0" w:line="240" w:lineRule="auto"/>
    </w:pPr>
    <w:tblPr>
      <w:tblStyleRowBandSize w:val="1"/>
      <w:tblStyleColBandSize w:val="1"/>
      <w:tblBorders>
        <w:top w:val="single" w:color="8DA9DB" w:themeColor="accent5" w:themeTint="9A" w:sz="32" w:space="0"/>
        <w:left w:val="single" w:color="8DA9DB" w:themeColor="accent5" w:themeTint="9A" w:sz="32" w:space="0"/>
        <w:bottom w:val="single" w:color="8DA9DB" w:themeColor="accent5" w:themeTint="9A" w:sz="32" w:space="0"/>
        <w:right w:val="single" w:color="8DA9DB" w:themeColor="accent5" w:themeTint="9A" w:sz="32" w:space="0"/>
      </w:tblBorders>
      <w:shd w:val="clear" w:color="8da9db" w:themeColor="accent5" w:themeTint="9A" w:fill="8da9db" w:themeFill="accent5" w:themeFillTint="9A"/>
    </w:tblPr>
    <w:tblStylePr w:type="band1Horz">
      <w:tcPr>
        <w:shd w:val="clear" w:color="8da9db" w:themeColor="accent5" w:themeTint="9A" w:fill="8da9db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8da9db" w:themeColor="accent5" w:themeTint="9A" w:fill="8da9db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8da9db" w:themeColor="accent5" w:themeTint="9A" w:fill="8da9db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8DA9DB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8da9db" w:themeColor="accent5" w:themeTint="9A" w:fill="8da9db" w:themeFill="accent5" w:themeFillTint="9A"/>
        <w:tcBorders>
          <w:top w:val="single" w:color="8DA9DB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8DA9DB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25" w:customStyle="1">
    <w:name w:val="List Table 5 Dark - Accent 6"/>
    <w:basedOn w:val="913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  <w:shd w:val="clear" w:color="a9d08e" w:themeColor="accent6" w:themeTint="98" w:fill="a9d08e" w:themeFill="accent6" w:themeFillTint="98"/>
    </w:tblPr>
    <w:tblStylePr w:type="band1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a9d08e" w:themeColor="accent6" w:themeTint="98" w:fill="a9d08e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A9D08E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9d08e" w:themeColor="accent6" w:themeTint="98" w:fill="a9d08e" w:themeFill="accent6" w:themeFillTint="98"/>
        <w:tcBorders>
          <w:top w:val="single" w:color="A9D08E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A9D08E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26">
    <w:name w:val="List Table 6 Colorful"/>
    <w:basedOn w:val="913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1027" w:customStyle="1">
    <w:name w:val="List Table 6 Colorful - Accent 1"/>
    <w:basedOn w:val="913"/>
    <w:uiPriority w:val="99"/>
    <w:pPr>
      <w:spacing w:after="0" w:line="240" w:lineRule="auto"/>
    </w:pPr>
    <w:tblPr>
      <w:tblStyleRowBandSize w:val="1"/>
      <w:tblStyleColBandSize w:val="1"/>
      <w:tblBorders>
        <w:top w:val="single" w:color="5B9BD5" w:themeColor="accent1" w:sz="4" w:space="0"/>
        <w:bottom w:val="single" w:color="5B9BD5" w:themeColor="accent1" w:sz="4" w:space="0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b/>
        <w:color w:val="245a8d" w:themeColor="accent1" w:themeShade="95"/>
      </w:rPr>
    </w:tblStylePr>
    <w:tblStylePr w:type="firstRow">
      <w:rPr>
        <w:b/>
        <w:color w:val="245a8d" w:themeColor="accent1" w:themeShade="95"/>
      </w:rPr>
      <w:tcPr>
        <w:tcBorders>
          <w:bottom w:val="single" w:color="5B9BD5" w:themeColor="accent1" w:sz="4" w:space="0"/>
        </w:tcBorders>
      </w:tcPr>
    </w:tblStylePr>
    <w:tblStylePr w:type="lastCol">
      <w:rPr>
        <w:b/>
        <w:color w:val="245a8d" w:themeColor="accent1" w:themeShade="95"/>
      </w:rPr>
    </w:tblStylePr>
    <w:tblStylePr w:type="lastRow">
      <w:rPr>
        <w:b/>
        <w:color w:val="245a8d" w:themeColor="accent1" w:themeShade="95"/>
      </w:rPr>
      <w:tcPr>
        <w:tcBorders>
          <w:top w:val="single" w:color="5B9BD5" w:themeColor="accent1" w:sz="4" w:space="0"/>
        </w:tcBorders>
      </w:tcPr>
    </w:tblStylePr>
  </w:style>
  <w:style w:type="table" w:styleId="1028" w:customStyle="1">
    <w:name w:val="List Table 6 Colorful - Accent 2"/>
    <w:basedOn w:val="913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bottom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4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  <w:tcPr>
        <w:tcBorders>
          <w:top w:val="single" w:color="F4B184" w:themeColor="accent2" w:themeTint="97" w:sz="4" w:space="0"/>
        </w:tcBorders>
      </w:tcPr>
    </w:tblStylePr>
  </w:style>
  <w:style w:type="table" w:styleId="1029" w:customStyle="1">
    <w:name w:val="List Table 6 Colorful - Accent 3"/>
    <w:basedOn w:val="913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4" w:space="0"/>
        <w:bottom w:val="single" w:color="C9C9C9" w:themeColor="accent3" w:themeTint="98" w:sz="4" w:space="0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b/>
        <w:color w:val="c9c9c9" w:themeColor="accent3" w:themeTint="98" w:themeShade="95"/>
      </w:rPr>
    </w:tblStylePr>
    <w:tblStylePr w:type="firstRow">
      <w:rPr>
        <w:b/>
        <w:color w:val="c9c9c9" w:themeColor="accent3" w:themeTint="98" w:themeShade="95"/>
      </w:rPr>
      <w:tcPr>
        <w:tcBorders>
          <w:bottom w:val="single" w:color="C9C9C9" w:themeColor="accent3" w:themeTint="98" w:sz="4" w:space="0"/>
        </w:tcBorders>
      </w:tcPr>
    </w:tblStylePr>
    <w:tblStylePr w:type="lastCol">
      <w:rPr>
        <w:b/>
        <w:color w:val="c9c9c9" w:themeColor="accent3" w:themeTint="98" w:themeShade="95"/>
      </w:rPr>
    </w:tblStylePr>
    <w:tblStylePr w:type="lastRow">
      <w:rPr>
        <w:b/>
        <w:color w:val="c9c9c9" w:themeColor="accent3" w:themeTint="98" w:themeShade="95"/>
      </w:rPr>
      <w:tcPr>
        <w:tcBorders>
          <w:top w:val="single" w:color="C9C9C9" w:themeColor="accent3" w:themeTint="98" w:sz="4" w:space="0"/>
        </w:tcBorders>
      </w:tcPr>
    </w:tblStylePr>
  </w:style>
  <w:style w:type="table" w:styleId="1030" w:customStyle="1">
    <w:name w:val="List Table 6 Colorful - Accent 4"/>
    <w:basedOn w:val="913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bottom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4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  <w:tcPr>
        <w:tcBorders>
          <w:top w:val="single" w:color="FFD865" w:themeColor="accent4" w:themeTint="9A" w:sz="4" w:space="0"/>
        </w:tcBorders>
      </w:tcPr>
    </w:tblStylePr>
  </w:style>
  <w:style w:type="table" w:styleId="1031" w:customStyle="1">
    <w:name w:val="List Table 6 Colorful - Accent 5"/>
    <w:basedOn w:val="913"/>
    <w:uiPriority w:val="99"/>
    <w:pPr>
      <w:spacing w:after="0" w:line="240" w:lineRule="auto"/>
    </w:pPr>
    <w:tblPr>
      <w:tblStyleRowBandSize w:val="1"/>
      <w:tblStyleColBandSize w:val="1"/>
      <w:tblBorders>
        <w:top w:val="single" w:color="8DA9DB" w:themeColor="accent5" w:themeTint="9A" w:sz="4" w:space="0"/>
        <w:bottom w:val="single" w:color="8DA9DB" w:themeColor="accent5" w:themeTint="9A" w:sz="4" w:space="0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b/>
        <w:color w:val="8da9db" w:themeColor="accent5" w:themeTint="9A" w:themeShade="95"/>
      </w:rPr>
    </w:tblStylePr>
    <w:tblStylePr w:type="firstRow">
      <w:rPr>
        <w:b/>
        <w:color w:val="8da9db" w:themeColor="accent5" w:themeTint="9A" w:themeShade="95"/>
      </w:rPr>
      <w:tcPr>
        <w:tcBorders>
          <w:bottom w:val="single" w:color="8DA9DB" w:themeColor="accent5" w:themeTint="9A" w:sz="4" w:space="0"/>
        </w:tcBorders>
      </w:tcPr>
    </w:tblStylePr>
    <w:tblStylePr w:type="lastCol">
      <w:rPr>
        <w:b/>
        <w:color w:val="8da9db" w:themeColor="accent5" w:themeTint="9A" w:themeShade="95"/>
      </w:rPr>
    </w:tblStylePr>
    <w:tblStylePr w:type="lastRow">
      <w:rPr>
        <w:b/>
        <w:color w:val="8da9db" w:themeColor="accent5" w:themeTint="9A" w:themeShade="95"/>
      </w:rPr>
      <w:tcPr>
        <w:tcBorders>
          <w:top w:val="single" w:color="8DA9DB" w:themeColor="accent5" w:themeTint="9A" w:sz="4" w:space="0"/>
        </w:tcBorders>
      </w:tcPr>
    </w:tblStylePr>
  </w:style>
  <w:style w:type="table" w:styleId="1032" w:customStyle="1">
    <w:name w:val="List Table 6 Colorful - Accent 6"/>
    <w:basedOn w:val="913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4" w:space="0"/>
        <w:bottom w:val="single" w:color="A9D08E" w:themeColor="accent6" w:themeTint="98" w:sz="4" w:space="0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b/>
        <w:color w:val="a9d08e" w:themeColor="accent6" w:themeTint="98" w:themeShade="95"/>
      </w:rPr>
    </w:tblStylePr>
    <w:tblStylePr w:type="firstRow">
      <w:rPr>
        <w:b/>
        <w:color w:val="a9d08e" w:themeColor="accent6" w:themeTint="98" w:themeShade="95"/>
      </w:rPr>
      <w:tcPr>
        <w:tcBorders>
          <w:bottom w:val="single" w:color="A9D08E" w:themeColor="accent6" w:themeTint="98" w:sz="4" w:space="0"/>
        </w:tcBorders>
      </w:tcPr>
    </w:tblStylePr>
    <w:tblStylePr w:type="lastCol">
      <w:rPr>
        <w:b/>
        <w:color w:val="a9d08e" w:themeColor="accent6" w:themeTint="98" w:themeShade="95"/>
      </w:rPr>
    </w:tblStylePr>
    <w:tblStylePr w:type="lastRow">
      <w:rPr>
        <w:b/>
        <w:color w:val="a9d08e" w:themeColor="accent6" w:themeTint="98" w:themeShade="95"/>
      </w:rPr>
      <w:tcPr>
        <w:tcBorders>
          <w:top w:val="single" w:color="A9D08E" w:themeColor="accent6" w:themeTint="98" w:sz="4" w:space="0"/>
        </w:tcBorders>
      </w:tcPr>
    </w:tblStylePr>
  </w:style>
  <w:style w:type="table" w:styleId="1033">
    <w:name w:val="List Table 7 Colorful"/>
    <w:basedOn w:val="913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34" w:customStyle="1">
    <w:name w:val="List Table 7 Colorful - Accent 1"/>
    <w:basedOn w:val="913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5B9BD5" w:themeColor="accent1" w:sz="4" w:space="0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rFonts w:ascii="Arial" w:hAnsi="Arial"/>
        <w:i/>
        <w:color w:val="245a8d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5B9BD5" w:themeColor="accent1" w:sz="4" w:space="0"/>
        </w:tcBorders>
      </w:tcPr>
    </w:tblStylePr>
    <w:tblStylePr w:type="firstRow">
      <w:rPr>
        <w:rFonts w:ascii="Arial" w:hAnsi="Arial"/>
        <w:i/>
        <w:color w:val="245a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5B9BD5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cPr>
        <w:shd w:val="clear" w:color="ffffff" w:fill="auto"/>
        <w:tcBorders>
          <w:top w:val="none" w:color="000000" w:sz="4" w:space="0"/>
          <w:left w:val="single" w:color="5B9BD5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cPr>
        <w:shd w:val="clear" w:color="ffffff" w:themeColor="light1" w:fill="ffffff" w:themeFill="light1"/>
        <w:tcBorders>
          <w:top w:val="single" w:color="5B9BD5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35" w:customStyle="1">
    <w:name w:val="List Table 7 Colorful - Accent 2"/>
    <w:basedOn w:val="913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4B184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F4B184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36" w:customStyle="1">
    <w:name w:val="List Table 7 Colorful - Accent 3"/>
    <w:basedOn w:val="913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C9C9C9" w:themeColor="accent3" w:themeTint="98" w:sz="4" w:space="0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9C9C9" w:themeColor="accent3" w:themeTint="98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C9C9C9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C9C9C9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9C9C9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37" w:customStyle="1">
    <w:name w:val="List Table 7 Colorful - Accent 4"/>
    <w:basedOn w:val="913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FD865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FFD865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38" w:customStyle="1">
    <w:name w:val="List Table 7 Colorful - Accent 5"/>
    <w:basedOn w:val="913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8DA9DB" w:themeColor="accent5" w:themeTint="9A" w:sz="4" w:space="0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rFonts w:ascii="Arial" w:hAnsi="Arial"/>
        <w:i/>
        <w:color w:val="8da9db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8DA9DB" w:themeColor="accent5" w:themeTint="9A" w:sz="4" w:space="0"/>
        </w:tcBorders>
      </w:tcPr>
    </w:tblStylePr>
    <w:tblStylePr w:type="firstRow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8DA9DB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8DA9DB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8DA9DB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39" w:customStyle="1">
    <w:name w:val="List Table 7 Colorful - Accent 6"/>
    <w:basedOn w:val="913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A9D08E" w:themeColor="accent6" w:themeTint="98" w:sz="4" w:space="0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9D08E" w:themeColor="accent6" w:themeTint="98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9D08E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A9D08E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A9D08E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0" w:customStyle="1">
    <w:name w:val="Lined - Accent"/>
    <w:basedOn w:val="91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1041" w:customStyle="1">
    <w:name w:val="Lined - Accent 1"/>
    <w:basedOn w:val="91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</w:style>
  <w:style w:type="table" w:styleId="1042" w:customStyle="1">
    <w:name w:val="Lined - Accent 2"/>
    <w:basedOn w:val="91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</w:style>
  <w:style w:type="table" w:styleId="1043" w:customStyle="1">
    <w:name w:val="Lined - Accent 3"/>
    <w:basedOn w:val="91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</w:style>
  <w:style w:type="table" w:styleId="1044" w:customStyle="1">
    <w:name w:val="Lined - Accent 4"/>
    <w:basedOn w:val="91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</w:style>
  <w:style w:type="table" w:styleId="1045" w:customStyle="1">
    <w:name w:val="Lined - Accent 5"/>
    <w:basedOn w:val="91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</w:style>
  <w:style w:type="table" w:styleId="1046" w:customStyle="1">
    <w:name w:val="Lined - Accent 6"/>
    <w:basedOn w:val="91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</w:style>
  <w:style w:type="table" w:styleId="1047" w:customStyle="1">
    <w:name w:val="Bordered &amp; Lined - Accent"/>
    <w:basedOn w:val="91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1048" w:customStyle="1">
    <w:name w:val="Bordered &amp; Lined - Accent 1"/>
    <w:basedOn w:val="91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245A8D" w:themeColor="accent1" w:themeShade="95" w:sz="4" w:space="0"/>
        <w:left w:val="single" w:color="245A8D" w:themeColor="accent1" w:themeShade="95" w:sz="4" w:space="0"/>
        <w:bottom w:val="single" w:color="245A8D" w:themeColor="accent1" w:themeShade="95" w:sz="4" w:space="0"/>
        <w:right w:val="single" w:color="245A8D" w:themeColor="accent1" w:themeShade="95" w:sz="4" w:space="0"/>
        <w:insideH w:val="single" w:color="245A8D" w:themeColor="accent1" w:themeShade="95" w:sz="4" w:space="0"/>
        <w:insideV w:val="single" w:color="245A8D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</w:style>
  <w:style w:type="table" w:styleId="1049" w:customStyle="1">
    <w:name w:val="Bordered &amp; Lined - Accent 2"/>
    <w:basedOn w:val="91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99460D" w:themeColor="accent2" w:themeShade="95" w:sz="4" w:space="0"/>
        <w:left w:val="single" w:color="99460D" w:themeColor="accent2" w:themeShade="95" w:sz="4" w:space="0"/>
        <w:bottom w:val="single" w:color="99460D" w:themeColor="accent2" w:themeShade="95" w:sz="4" w:space="0"/>
        <w:right w:val="single" w:color="99460D" w:themeColor="accent2" w:themeShade="95" w:sz="4" w:space="0"/>
        <w:insideH w:val="single" w:color="99460D" w:themeColor="accent2" w:themeShade="95" w:sz="4" w:space="0"/>
        <w:insideV w:val="single" w:color="99460D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</w:style>
  <w:style w:type="table" w:styleId="1050" w:customStyle="1">
    <w:name w:val="Bordered &amp; Lined - Accent 3"/>
    <w:basedOn w:val="91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606060" w:themeColor="accent3" w:themeShade="95" w:sz="4" w:space="0"/>
        <w:left w:val="single" w:color="606060" w:themeColor="accent3" w:themeShade="95" w:sz="4" w:space="0"/>
        <w:bottom w:val="single" w:color="606060" w:themeColor="accent3" w:themeShade="95" w:sz="4" w:space="0"/>
        <w:right w:val="single" w:color="606060" w:themeColor="accent3" w:themeShade="95" w:sz="4" w:space="0"/>
        <w:insideH w:val="single" w:color="606060" w:themeColor="accent3" w:themeShade="95" w:sz="4" w:space="0"/>
        <w:insideV w:val="single" w:color="60606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</w:style>
  <w:style w:type="table" w:styleId="1051" w:customStyle="1">
    <w:name w:val="Bordered &amp; Lined - Accent 4"/>
    <w:basedOn w:val="91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957000" w:themeColor="accent4" w:themeShade="95" w:sz="4" w:space="0"/>
        <w:left w:val="single" w:color="957000" w:themeColor="accent4" w:themeShade="95" w:sz="4" w:space="0"/>
        <w:bottom w:val="single" w:color="957000" w:themeColor="accent4" w:themeShade="95" w:sz="4" w:space="0"/>
        <w:right w:val="single" w:color="957000" w:themeColor="accent4" w:themeShade="95" w:sz="4" w:space="0"/>
        <w:insideH w:val="single" w:color="957000" w:themeColor="accent4" w:themeShade="95" w:sz="4" w:space="0"/>
        <w:insideV w:val="single" w:color="957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</w:style>
  <w:style w:type="table" w:styleId="1052" w:customStyle="1">
    <w:name w:val="Bordered &amp; Lined - Accent 5"/>
    <w:basedOn w:val="91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254175" w:themeColor="accent5" w:themeShade="95" w:sz="4" w:space="0"/>
        <w:left w:val="single" w:color="254175" w:themeColor="accent5" w:themeShade="95" w:sz="4" w:space="0"/>
        <w:bottom w:val="single" w:color="254175" w:themeColor="accent5" w:themeShade="95" w:sz="4" w:space="0"/>
        <w:right w:val="single" w:color="254175" w:themeColor="accent5" w:themeShade="95" w:sz="4" w:space="0"/>
        <w:insideH w:val="single" w:color="254175" w:themeColor="accent5" w:themeShade="95" w:sz="4" w:space="0"/>
        <w:insideV w:val="single" w:color="254175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</w:style>
  <w:style w:type="table" w:styleId="1053" w:customStyle="1">
    <w:name w:val="Bordered &amp; Lined - Accent 6"/>
    <w:basedOn w:val="91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416429" w:themeColor="accent6" w:themeShade="95" w:sz="4" w:space="0"/>
        <w:left w:val="single" w:color="416429" w:themeColor="accent6" w:themeShade="95" w:sz="4" w:space="0"/>
        <w:bottom w:val="single" w:color="416429" w:themeColor="accent6" w:themeShade="95" w:sz="4" w:space="0"/>
        <w:right w:val="single" w:color="416429" w:themeColor="accent6" w:themeShade="95" w:sz="4" w:space="0"/>
        <w:insideH w:val="single" w:color="416429" w:themeColor="accent6" w:themeShade="95" w:sz="4" w:space="0"/>
        <w:insideV w:val="single" w:color="416429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</w:style>
  <w:style w:type="table" w:styleId="1054" w:customStyle="1">
    <w:name w:val="Bordered"/>
    <w:basedOn w:val="913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1055" w:customStyle="1">
    <w:name w:val="Bordered - Accent 1"/>
    <w:basedOn w:val="913"/>
    <w:uiPriority w:val="99"/>
    <w:pPr>
      <w:spacing w:after="0" w:line="240" w:lineRule="auto"/>
    </w:pPr>
    <w:tblPr>
      <w:tblStyleRowBandSize w:val="1"/>
      <w:tblStyleColBandSize w:val="1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5B9BD5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5B9BD5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5B9BD5" w:themeColor="accent1" w:sz="12" w:space="0"/>
        </w:tcBorders>
      </w:tcPr>
    </w:tblStylePr>
  </w:style>
  <w:style w:type="table" w:styleId="1056" w:customStyle="1">
    <w:name w:val="Bordered - Accent 2"/>
    <w:basedOn w:val="913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184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184" w:themeColor="accent2" w:themeTint="97" w:sz="12" w:space="0"/>
        </w:tcBorders>
      </w:tcPr>
    </w:tblStylePr>
  </w:style>
  <w:style w:type="table" w:styleId="1057" w:customStyle="1">
    <w:name w:val="Bordered - Accent 3"/>
    <w:basedOn w:val="913"/>
    <w:uiPriority w:val="99"/>
    <w:pPr>
      <w:spacing w:after="0" w:line="240" w:lineRule="auto"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9C9C9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themeColor="accent3" w:themeTint="98" w:sz="12" w:space="0"/>
        </w:tcBorders>
      </w:tcPr>
    </w:tblStylePr>
  </w:style>
  <w:style w:type="table" w:styleId="1058" w:customStyle="1">
    <w:name w:val="Bordered - Accent 4"/>
    <w:basedOn w:val="913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5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5" w:themeColor="accent4" w:themeTint="9A" w:sz="12" w:space="0"/>
        </w:tcBorders>
      </w:tcPr>
    </w:tblStylePr>
  </w:style>
  <w:style w:type="table" w:styleId="1059" w:customStyle="1">
    <w:name w:val="Bordered - Accent 5"/>
    <w:basedOn w:val="913"/>
    <w:uiPriority w:val="99"/>
    <w:pPr>
      <w:spacing w:after="0" w:line="240" w:lineRule="auto"/>
    </w:pPr>
    <w:tblPr>
      <w:tblStyleRowBandSize w:val="1"/>
      <w:tblStyleColBandSize w:val="1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5" w:themeTint="67" w:sz="4" w:space="0"/>
          <w:left w:val="single" w:color="B3C5E7" w:themeColor="accent5" w:themeTint="67" w:sz="4" w:space="0"/>
          <w:bottom w:val="single" w:color="B3C5E7" w:themeColor="accent5" w:themeTint="67" w:sz="4" w:space="0"/>
          <w:right w:val="single" w:color="B3C5E7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8DA9DB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8DA9DB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8DA9DB" w:themeColor="accent5" w:themeTint="9A" w:sz="12" w:space="0"/>
        </w:tcBorders>
      </w:tcPr>
    </w:tblStylePr>
  </w:style>
  <w:style w:type="table" w:styleId="1060" w:customStyle="1">
    <w:name w:val="Bordered - Accent 6"/>
    <w:basedOn w:val="913"/>
    <w:uiPriority w:val="99"/>
    <w:pPr>
      <w:spacing w:after="0" w:line="240" w:lineRule="auto"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A9D08E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themeColor="accent6" w:themeTint="98" w:sz="12" w:space="0"/>
        </w:tcBorders>
      </w:tcPr>
    </w:tblStylePr>
  </w:style>
  <w:style w:type="paragraph" w:styleId="1061">
    <w:name w:val="footnote text"/>
    <w:basedOn w:val="902"/>
    <w:link w:val="1062"/>
    <w:uiPriority w:val="99"/>
    <w:semiHidden/>
    <w:unhideWhenUsed/>
    <w:pPr>
      <w:spacing w:after="40" w:line="240" w:lineRule="auto"/>
    </w:pPr>
    <w:rPr>
      <w:sz w:val="18"/>
    </w:rPr>
  </w:style>
  <w:style w:type="character" w:styleId="1062" w:customStyle="1">
    <w:name w:val="Текст сноски Знак"/>
    <w:link w:val="1061"/>
    <w:uiPriority w:val="99"/>
    <w:rPr>
      <w:sz w:val="18"/>
    </w:rPr>
  </w:style>
  <w:style w:type="paragraph" w:styleId="1063">
    <w:name w:val="endnote text"/>
    <w:basedOn w:val="902"/>
    <w:link w:val="1064"/>
    <w:uiPriority w:val="99"/>
    <w:semiHidden/>
    <w:unhideWhenUsed/>
    <w:pPr>
      <w:spacing w:after="0" w:line="240" w:lineRule="auto"/>
    </w:pPr>
    <w:rPr>
      <w:sz w:val="20"/>
    </w:rPr>
  </w:style>
  <w:style w:type="character" w:styleId="1064" w:customStyle="1">
    <w:name w:val="Текст концевой сноски Знак"/>
    <w:link w:val="1063"/>
    <w:uiPriority w:val="99"/>
    <w:rPr>
      <w:sz w:val="20"/>
    </w:rPr>
  </w:style>
  <w:style w:type="character" w:styleId="1065">
    <w:name w:val="endnote reference"/>
    <w:basedOn w:val="912"/>
    <w:uiPriority w:val="99"/>
    <w:semiHidden/>
    <w:unhideWhenUsed/>
    <w:rPr>
      <w:vertAlign w:val="superscript"/>
    </w:rPr>
  </w:style>
  <w:style w:type="paragraph" w:styleId="1066">
    <w:name w:val="toc 1"/>
    <w:basedOn w:val="902"/>
    <w:next w:val="902"/>
    <w:uiPriority w:val="39"/>
    <w:unhideWhenUsed/>
    <w:pPr>
      <w:spacing w:after="57"/>
    </w:pPr>
  </w:style>
  <w:style w:type="paragraph" w:styleId="1067">
    <w:name w:val="toc 2"/>
    <w:basedOn w:val="902"/>
    <w:next w:val="902"/>
    <w:uiPriority w:val="39"/>
    <w:unhideWhenUsed/>
    <w:pPr>
      <w:ind w:left="283"/>
      <w:spacing w:after="57"/>
    </w:pPr>
  </w:style>
  <w:style w:type="paragraph" w:styleId="1068">
    <w:name w:val="toc 3"/>
    <w:basedOn w:val="902"/>
    <w:next w:val="902"/>
    <w:uiPriority w:val="39"/>
    <w:unhideWhenUsed/>
    <w:pPr>
      <w:ind w:left="567"/>
      <w:spacing w:after="57"/>
    </w:pPr>
  </w:style>
  <w:style w:type="paragraph" w:styleId="1069">
    <w:name w:val="toc 4"/>
    <w:basedOn w:val="902"/>
    <w:next w:val="902"/>
    <w:uiPriority w:val="39"/>
    <w:unhideWhenUsed/>
    <w:pPr>
      <w:ind w:left="850"/>
      <w:spacing w:after="57"/>
    </w:pPr>
  </w:style>
  <w:style w:type="paragraph" w:styleId="1070">
    <w:name w:val="toc 5"/>
    <w:basedOn w:val="902"/>
    <w:next w:val="902"/>
    <w:uiPriority w:val="39"/>
    <w:unhideWhenUsed/>
    <w:pPr>
      <w:ind w:left="1134"/>
      <w:spacing w:after="57"/>
    </w:pPr>
  </w:style>
  <w:style w:type="paragraph" w:styleId="1071">
    <w:name w:val="toc 6"/>
    <w:basedOn w:val="902"/>
    <w:next w:val="902"/>
    <w:uiPriority w:val="39"/>
    <w:unhideWhenUsed/>
    <w:pPr>
      <w:ind w:left="1417"/>
      <w:spacing w:after="57"/>
    </w:pPr>
  </w:style>
  <w:style w:type="paragraph" w:styleId="1072">
    <w:name w:val="toc 7"/>
    <w:basedOn w:val="902"/>
    <w:next w:val="902"/>
    <w:uiPriority w:val="39"/>
    <w:unhideWhenUsed/>
    <w:pPr>
      <w:ind w:left="1701"/>
      <w:spacing w:after="57"/>
    </w:pPr>
  </w:style>
  <w:style w:type="paragraph" w:styleId="1073">
    <w:name w:val="toc 8"/>
    <w:basedOn w:val="902"/>
    <w:next w:val="902"/>
    <w:uiPriority w:val="39"/>
    <w:unhideWhenUsed/>
    <w:pPr>
      <w:ind w:left="1984"/>
      <w:spacing w:after="57"/>
    </w:pPr>
  </w:style>
  <w:style w:type="paragraph" w:styleId="1074">
    <w:name w:val="toc 9"/>
    <w:basedOn w:val="902"/>
    <w:next w:val="902"/>
    <w:uiPriority w:val="39"/>
    <w:unhideWhenUsed/>
    <w:pPr>
      <w:ind w:left="2268"/>
      <w:spacing w:after="57"/>
    </w:pPr>
  </w:style>
  <w:style w:type="paragraph" w:styleId="1075">
    <w:name w:val="TOC Heading"/>
    <w:uiPriority w:val="39"/>
    <w:unhideWhenUsed/>
  </w:style>
  <w:style w:type="paragraph" w:styleId="1076">
    <w:name w:val="table of figures"/>
    <w:basedOn w:val="902"/>
    <w:next w:val="902"/>
    <w:uiPriority w:val="99"/>
    <w:unhideWhenUsed/>
    <w:pPr>
      <w:spacing w:after="0"/>
    </w:pPr>
  </w:style>
  <w:style w:type="character" w:styleId="1077" w:customStyle="1">
    <w:name w:val="Заголовок 1 Знак"/>
    <w:basedOn w:val="912"/>
    <w:link w:val="903"/>
    <w:rPr>
      <w:rFonts w:ascii="Times New Roman" w:hAnsi="Times New Roman" w:eastAsia="Times New Roman" w:cs="Times New Roman"/>
      <w:b/>
      <w:sz w:val="24"/>
      <w:szCs w:val="24"/>
      <w:lang w:eastAsia="ar-SA"/>
    </w:rPr>
  </w:style>
  <w:style w:type="character" w:styleId="1078" w:customStyle="1">
    <w:name w:val="Заголовок 2 Знак"/>
    <w:basedOn w:val="912"/>
    <w:link w:val="904"/>
    <w:uiPriority w:val="9"/>
    <w:rPr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w:type="paragraph" w:styleId="1079" w:customStyle="1">
    <w:name w:val="Default"/>
    <w:pPr>
      <w:spacing w:after="0" w:line="240" w:lineRule="auto"/>
    </w:pPr>
    <w:rPr>
      <w:rFonts w:ascii="Times New Roman" w:hAnsi="Times New Roman" w:eastAsia="Arial" w:cs="Times New Roman"/>
      <w:color w:val="000000"/>
      <w:sz w:val="24"/>
      <w:szCs w:val="24"/>
      <w:lang w:eastAsia="ar-SA"/>
    </w:rPr>
  </w:style>
  <w:style w:type="paragraph" w:styleId="1080">
    <w:name w:val="List Paragraph"/>
    <w:basedOn w:val="902"/>
    <w:link w:val="1105"/>
    <w:uiPriority w:val="34"/>
    <w:qFormat/>
    <w:pPr>
      <w:ind w:left="720"/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ar-SA"/>
    </w:rPr>
  </w:style>
  <w:style w:type="character" w:styleId="1081">
    <w:name w:val="Hyperlink"/>
    <w:unhideWhenUsed/>
    <w:rPr>
      <w:color w:val="0000ff"/>
      <w:u w:val="single"/>
    </w:rPr>
  </w:style>
  <w:style w:type="paragraph" w:styleId="1082">
    <w:name w:val="Balloon Text"/>
    <w:basedOn w:val="902"/>
    <w:link w:val="1083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1083" w:customStyle="1">
    <w:name w:val="Текст выноски Знак"/>
    <w:basedOn w:val="912"/>
    <w:link w:val="1082"/>
    <w:uiPriority w:val="99"/>
    <w:semiHidden/>
    <w:rPr>
      <w:rFonts w:ascii="Segoe UI" w:hAnsi="Segoe UI" w:cs="Segoe UI"/>
      <w:sz w:val="18"/>
      <w:szCs w:val="18"/>
    </w:rPr>
  </w:style>
  <w:style w:type="paragraph" w:styleId="1084">
    <w:name w:val="Header"/>
    <w:basedOn w:val="902"/>
    <w:link w:val="1085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1085" w:customStyle="1">
    <w:name w:val="Верхний колонтитул Знак"/>
    <w:basedOn w:val="912"/>
    <w:link w:val="1084"/>
    <w:uiPriority w:val="99"/>
  </w:style>
  <w:style w:type="paragraph" w:styleId="1086">
    <w:name w:val="Footer"/>
    <w:basedOn w:val="902"/>
    <w:link w:val="1087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1087" w:customStyle="1">
    <w:name w:val="Нижний колонтитул Знак"/>
    <w:basedOn w:val="912"/>
    <w:link w:val="1086"/>
    <w:uiPriority w:val="99"/>
  </w:style>
  <w:style w:type="table" w:styleId="1088">
    <w:name w:val="Table Grid"/>
    <w:basedOn w:val="913"/>
    <w:uiPriority w:val="3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1089" w:customStyle="1">
    <w:name w:val="Font Style11"/>
    <w:basedOn w:val="912"/>
    <w:uiPriority w:val="99"/>
    <w:rPr>
      <w:rFonts w:ascii="Times New Roman" w:hAnsi="Times New Roman" w:cs="Times New Roman"/>
      <w:sz w:val="22"/>
      <w:szCs w:val="22"/>
    </w:rPr>
  </w:style>
  <w:style w:type="character" w:styleId="1090" w:customStyle="1">
    <w:name w:val="Заголовок 8 Знак"/>
    <w:basedOn w:val="912"/>
    <w:link w:val="910"/>
    <w:uiPriority w:val="9"/>
    <w:semiHidden/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character" w:styleId="1091">
    <w:name w:val="annotation reference"/>
    <w:basedOn w:val="912"/>
    <w:uiPriority w:val="99"/>
    <w:semiHidden/>
    <w:unhideWhenUsed/>
    <w:rPr>
      <w:sz w:val="16"/>
      <w:szCs w:val="16"/>
    </w:rPr>
  </w:style>
  <w:style w:type="paragraph" w:styleId="1092">
    <w:name w:val="annotation text"/>
    <w:basedOn w:val="902"/>
    <w:link w:val="1093"/>
    <w:uiPriority w:val="99"/>
    <w:unhideWhenUsed/>
    <w:pPr>
      <w:spacing w:line="240" w:lineRule="auto"/>
    </w:pPr>
    <w:rPr>
      <w:sz w:val="20"/>
      <w:szCs w:val="20"/>
    </w:rPr>
  </w:style>
  <w:style w:type="character" w:styleId="1093" w:customStyle="1">
    <w:name w:val="Текст примечания Знак"/>
    <w:basedOn w:val="912"/>
    <w:link w:val="1092"/>
    <w:uiPriority w:val="99"/>
    <w:rPr>
      <w:sz w:val="20"/>
      <w:szCs w:val="20"/>
    </w:rPr>
  </w:style>
  <w:style w:type="paragraph" w:styleId="1094">
    <w:name w:val="annotation subject"/>
    <w:basedOn w:val="1092"/>
    <w:next w:val="1092"/>
    <w:link w:val="1095"/>
    <w:uiPriority w:val="99"/>
    <w:semiHidden/>
    <w:unhideWhenUsed/>
    <w:rPr>
      <w:b/>
      <w:bCs/>
    </w:rPr>
  </w:style>
  <w:style w:type="character" w:styleId="1095" w:customStyle="1">
    <w:name w:val="Тема примечания Знак"/>
    <w:basedOn w:val="1093"/>
    <w:link w:val="1094"/>
    <w:uiPriority w:val="99"/>
    <w:semiHidden/>
    <w:rPr>
      <w:b/>
      <w:bCs/>
      <w:sz w:val="20"/>
      <w:szCs w:val="20"/>
    </w:rPr>
  </w:style>
  <w:style w:type="paragraph" w:styleId="1096">
    <w:name w:val="Revision"/>
    <w:hidden/>
    <w:uiPriority w:val="99"/>
    <w:semiHidden/>
    <w:pPr>
      <w:spacing w:after="0" w:line="240" w:lineRule="auto"/>
    </w:pPr>
  </w:style>
  <w:style w:type="paragraph" w:styleId="1097">
    <w:name w:val="Body Text"/>
    <w:basedOn w:val="902"/>
    <w:link w:val="1098"/>
    <w:uiPriority w:val="99"/>
    <w:pPr>
      <w:spacing w:after="0" w:line="240" w:lineRule="auto"/>
    </w:pPr>
    <w:rPr>
      <w:rFonts w:ascii="Times New Roman" w:hAnsi="Times New Roman" w:eastAsia="Times New Roman" w:cs="Times New Roman"/>
      <w:sz w:val="24"/>
      <w:szCs w:val="20"/>
      <w:lang w:eastAsia="ru-RU"/>
    </w:rPr>
  </w:style>
  <w:style w:type="character" w:styleId="1098" w:customStyle="1">
    <w:name w:val="Основной текст Знак"/>
    <w:basedOn w:val="912"/>
    <w:link w:val="1097"/>
    <w:uiPriority w:val="99"/>
    <w:rPr>
      <w:rFonts w:ascii="Times New Roman" w:hAnsi="Times New Roman" w:eastAsia="Times New Roman" w:cs="Times New Roman"/>
      <w:sz w:val="24"/>
      <w:szCs w:val="20"/>
      <w:lang w:eastAsia="ru-RU"/>
    </w:rPr>
  </w:style>
  <w:style w:type="paragraph" w:styleId="1099" w:customStyle="1">
    <w:name w:val="Абзац списка1"/>
    <w:basedOn w:val="902"/>
    <w:uiPriority w:val="34"/>
    <w:qFormat/>
    <w:pPr>
      <w:contextualSpacing/>
      <w:ind w:left="720"/>
      <w:jc w:val="both"/>
      <w:spacing w:after="200" w:line="276" w:lineRule="auto"/>
    </w:pPr>
    <w:rPr>
      <w:rFonts w:ascii="Calibri" w:hAnsi="Calibri" w:eastAsia="Calibri" w:cs="Times New Roman"/>
    </w:rPr>
  </w:style>
  <w:style w:type="paragraph" w:styleId="1100">
    <w:name w:val="No Spacing"/>
    <w:link w:val="1107"/>
    <w:qFormat/>
    <w:pPr>
      <w:jc w:val="both"/>
      <w:spacing w:after="0" w:line="240" w:lineRule="auto"/>
    </w:pPr>
    <w:rPr>
      <w:rFonts w:ascii="Calibri" w:hAnsi="Calibri" w:eastAsia="Calibri" w:cs="Times New Roman"/>
    </w:rPr>
  </w:style>
  <w:style w:type="character" w:styleId="1101" w:customStyle="1">
    <w:name w:val="Неразрешенное упоминание1"/>
    <w:basedOn w:val="912"/>
    <w:uiPriority w:val="99"/>
    <w:semiHidden/>
    <w:unhideWhenUsed/>
    <w:rPr>
      <w:color w:val="605e5c"/>
      <w:shd w:val="clear" w:color="auto" w:fill="e1dfdd"/>
    </w:rPr>
  </w:style>
  <w:style w:type="character" w:styleId="1102" w:customStyle="1">
    <w:name w:val="normaltextrun"/>
    <w:basedOn w:val="912"/>
  </w:style>
  <w:style w:type="paragraph" w:styleId="1103" w:customStyle="1">
    <w:name w:val="paragraph"/>
    <w:basedOn w:val="902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1104" w:customStyle="1">
    <w:name w:val="eop"/>
    <w:basedOn w:val="912"/>
  </w:style>
  <w:style w:type="character" w:styleId="1105" w:customStyle="1">
    <w:name w:val="Абзац списка Знак"/>
    <w:basedOn w:val="912"/>
    <w:link w:val="1080"/>
    <w:rPr>
      <w:rFonts w:ascii="Times New Roman" w:hAnsi="Times New Roman" w:eastAsia="Times New Roman" w:cs="Times New Roman"/>
      <w:sz w:val="24"/>
      <w:szCs w:val="24"/>
      <w:lang w:eastAsia="ar-SA"/>
    </w:rPr>
  </w:style>
  <w:style w:type="paragraph" w:styleId="1106" w:customStyle="1">
    <w:name w:val="Footnote"/>
    <w:basedOn w:val="902"/>
    <w:pPr>
      <w:spacing w:after="0" w:line="240" w:lineRule="auto"/>
      <w:widowControl w:val="off"/>
    </w:pPr>
    <w:rPr>
      <w:rFonts w:ascii="Arial" w:hAnsi="Arial" w:eastAsia="Times New Roman" w:cs="Times New Roman"/>
      <w:color w:val="000000"/>
      <w:sz w:val="20"/>
      <w:szCs w:val="20"/>
      <w:lang w:eastAsia="ru-RU"/>
    </w:rPr>
  </w:style>
  <w:style w:type="character" w:styleId="1107" w:customStyle="1">
    <w:name w:val="Без интервала Знак"/>
    <w:link w:val="1100"/>
    <w:rPr>
      <w:rFonts w:ascii="Calibri" w:hAnsi="Calibri" w:eastAsia="Calibri" w:cs="Times New Roman"/>
    </w:rPr>
  </w:style>
  <w:style w:type="paragraph" w:styleId="1108" w:customStyle="1">
    <w:name w:val="Знак сноски1"/>
    <w:link w:val="1109"/>
    <w:pPr>
      <w:spacing w:line="264" w:lineRule="auto"/>
    </w:pPr>
    <w:rPr>
      <w:rFonts w:eastAsia="Times New Roman" w:cs="Times New Roman"/>
      <w:color w:val="000000"/>
      <w:szCs w:val="20"/>
      <w:vertAlign w:val="superscript"/>
      <w:lang w:eastAsia="ru-RU"/>
    </w:rPr>
  </w:style>
  <w:style w:type="character" w:styleId="1109">
    <w:name w:val="footnote reference"/>
    <w:link w:val="1108"/>
    <w:rPr>
      <w:rFonts w:eastAsia="Times New Roman" w:cs="Times New Roman"/>
      <w:color w:val="000000"/>
      <w:szCs w:val="20"/>
      <w:vertAlign w:val="superscript"/>
      <w:lang w:eastAsia="ru-RU"/>
    </w:rPr>
  </w:style>
  <w:style w:type="character" w:styleId="1110">
    <w:name w:val="FollowedHyperlink"/>
    <w:basedOn w:val="912"/>
    <w:uiPriority w:val="99"/>
    <w:semiHidden/>
    <w:unhideWhenUsed/>
    <w:rPr>
      <w:color w:val="954f72" w:themeColor="followedHyperlink"/>
      <w:u w:val="single"/>
    </w:rPr>
  </w:style>
  <w:style w:type="paragraph" w:styleId="1111" w:customStyle="1">
    <w:name w:val="Table Paragraph"/>
    <w:basedOn w:val="902"/>
    <w:pPr>
      <w:spacing w:after="0" w:line="240" w:lineRule="auto"/>
      <w:widowControl w:val="off"/>
    </w:pPr>
    <w:rPr>
      <w:rFonts w:ascii="Times New Roman" w:hAnsi="Times New Roman" w:eastAsia="Times New Roman" w:cs="Times New Roman"/>
      <w:color w:val="000000"/>
      <w:szCs w:val="20"/>
      <w:lang w:eastAsia="ru-RU"/>
    </w:rPr>
  </w:style>
  <w:style w:type="table" w:styleId="1112" w:customStyle="1">
    <w:name w:val="Table Normal"/>
    <w:pPr>
      <w:spacing w:after="0" w:line="240" w:lineRule="auto"/>
      <w:widowControl w:val="off"/>
    </w:pPr>
    <w:rPr>
      <w:rFonts w:eastAsia="Times New Roman" w:cs="Times New Roman"/>
      <w:color w:val="000000"/>
      <w:szCs w:val="20"/>
      <w:lang w:eastAsia="ru-RU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paragraph" w:styleId="1113" w:customStyle="1">
    <w:name w:val="ConsPlusNormal"/>
    <w:pPr>
      <w:spacing w:after="0" w:line="240" w:lineRule="auto"/>
      <w:widowControl w:val="off"/>
    </w:pPr>
    <w:rPr>
      <w:rFonts w:ascii="Calibri" w:hAnsi="Calibri" w:eastAsia="Times New Roman" w:cs="Calibri"/>
      <w:szCs w:val="20"/>
      <w:lang w:eastAsia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header" Target="header4.xml" /><Relationship Id="rId13" Type="http://schemas.openxmlformats.org/officeDocument/2006/relationships/header" Target="header5.xml" /><Relationship Id="rId14" Type="http://schemas.openxmlformats.org/officeDocument/2006/relationships/header" Target="header6.xml" /><Relationship Id="rId15" Type="http://schemas.openxmlformats.org/officeDocument/2006/relationships/header" Target="header7.xml" /><Relationship Id="rId16" Type="http://schemas.openxmlformats.org/officeDocument/2006/relationships/footer" Target="footer1.xml" /><Relationship Id="rId17" Type="http://schemas.openxmlformats.org/officeDocument/2006/relationships/footer" Target="footer2.xml" /><Relationship Id="rId18" Type="http://schemas.openxmlformats.org/officeDocument/2006/relationships/footer" Target="footer3.xml" /><Relationship Id="rId19" Type="http://schemas.openxmlformats.org/officeDocument/2006/relationships/footer" Target="footer4.xml" /><Relationship Id="rId20" Type="http://schemas.openxmlformats.org/officeDocument/2006/relationships/customXml" Target="../customXml/item1.xml" /><Relationship Id="rId21" Type="http://schemas.openxmlformats.org/officeDocument/2006/relationships/image" Target="media/image1.jpg"/><Relationship Id="rId22" Type="http://schemas.openxmlformats.org/officeDocument/2006/relationships/hyperlink" Target="mailto:afkzayavki@cas24.ru" TargetMode="External"/><Relationship Id="rId23" Type="http://schemas.openxmlformats.org/officeDocument/2006/relationships/hyperlink" Target="https://db.ipc-services.org/centre/tools/pdots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er4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_rels/header4.xml.rels><?xml version="1.0" encoding="UTF-8" standalone="yes"?><Relationships xmlns="http://schemas.openxmlformats.org/package/2006/relationships"></Relationships>
</file>

<file path=word/_rels/header5.xml.rels><?xml version="1.0" encoding="UTF-8" standalone="yes"?><Relationships xmlns="http://schemas.openxmlformats.org/package/2006/relationships"></Relationships>
</file>

<file path=word/_rels/header6.xml.rels><?xml version="1.0" encoding="UTF-8" standalone="yes"?><Relationships xmlns="http://schemas.openxmlformats.org/package/2006/relationships"></Relationships>
</file>

<file path=word/_rels/header7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36E830-EAE1-4A94-9FAC-2382522E9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Р7-Офис/2025.3.1.923</Application>
  <Company>HP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прокофьева_мм</cp:lastModifiedBy>
  <cp:revision>18</cp:revision>
  <dcterms:created xsi:type="dcterms:W3CDTF">2024-08-13T10:20:00Z</dcterms:created>
  <dcterms:modified xsi:type="dcterms:W3CDTF">2025-10-06T04:30:20Z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929374041</vt:i4>
  </property>
</Properties>
</file>